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5479C" w14:textId="77777777" w:rsidR="00FF7330" w:rsidRPr="00FF7330" w:rsidRDefault="00DF7C4D" w:rsidP="00FF7330">
      <w:pPr>
        <w:pStyle w:val="Default"/>
        <w:rPr>
          <w:color w:val="003366"/>
          <w:sz w:val="22"/>
        </w:rPr>
      </w:pPr>
      <w:r>
        <w:rPr>
          <w:noProof/>
          <w:szCs w:val="20"/>
        </w:rPr>
        <w:drawing>
          <wp:anchor distT="0" distB="0" distL="114300" distR="114300" simplePos="0" relativeHeight="251664384" behindDoc="0" locked="0" layoutInCell="1" allowOverlap="1" wp14:anchorId="4051E1EC" wp14:editId="2054ECEF">
            <wp:simplePos x="0" y="0"/>
            <wp:positionH relativeFrom="column">
              <wp:posOffset>5572125</wp:posOffset>
            </wp:positionH>
            <wp:positionV relativeFrom="paragraph">
              <wp:posOffset>-590550</wp:posOffset>
            </wp:positionV>
            <wp:extent cx="878840" cy="32893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LC Logo_Whi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8840" cy="328938"/>
                    </a:xfrm>
                    <a:prstGeom prst="rect">
                      <a:avLst/>
                    </a:prstGeom>
                  </pic:spPr>
                </pic:pic>
              </a:graphicData>
            </a:graphic>
            <wp14:sizeRelH relativeFrom="page">
              <wp14:pctWidth>0</wp14:pctWidth>
            </wp14:sizeRelH>
            <wp14:sizeRelV relativeFrom="page">
              <wp14:pctHeight>0</wp14:pctHeight>
            </wp14:sizeRelV>
          </wp:anchor>
        </w:drawing>
      </w:r>
      <w:r w:rsidR="0067699C" w:rsidRPr="00FF7330">
        <w:rPr>
          <w:rFonts w:ascii="Book Antiqua" w:hAnsi="Book Antiqua"/>
          <w:b/>
          <w:noProof/>
          <w:color w:val="FFC20E"/>
          <w:sz w:val="32"/>
          <w:szCs w:val="32"/>
        </w:rPr>
        <mc:AlternateContent>
          <mc:Choice Requires="wps">
            <w:drawing>
              <wp:anchor distT="45720" distB="45720" distL="114300" distR="114300" simplePos="0" relativeHeight="251661312" behindDoc="0" locked="0" layoutInCell="1" allowOverlap="1" wp14:anchorId="75124A43" wp14:editId="59B7EA71">
                <wp:simplePos x="0" y="0"/>
                <wp:positionH relativeFrom="margin">
                  <wp:posOffset>-91811</wp:posOffset>
                </wp:positionH>
                <wp:positionV relativeFrom="paragraph">
                  <wp:posOffset>8255</wp:posOffset>
                </wp:positionV>
                <wp:extent cx="5055234" cy="721994"/>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4" cy="721994"/>
                        </a:xfrm>
                        <a:prstGeom prst="rect">
                          <a:avLst/>
                        </a:prstGeom>
                        <a:solidFill>
                          <a:srgbClr val="4FC6E0"/>
                        </a:solidFill>
                        <a:ln w="9525">
                          <a:noFill/>
                          <a:miter lim="800000"/>
                          <a:headEnd/>
                          <a:tailEnd/>
                        </a:ln>
                      </wps:spPr>
                      <wps:txbx>
                        <w:txbxContent>
                          <w:p w14:paraId="541016AD" w14:textId="14685EC7" w:rsidR="00FF7330" w:rsidRPr="00ED76FC" w:rsidRDefault="0071003F" w:rsidP="00FF7330">
                            <w:pPr>
                              <w:spacing w:after="0"/>
                              <w:rPr>
                                <w:rFonts w:ascii="Proxima Nova" w:hAnsi="Proxima Nova"/>
                                <w:color w:val="FFFFFF" w:themeColor="background1"/>
                                <w:sz w:val="28"/>
                                <w:szCs w:val="26"/>
                              </w:rPr>
                            </w:pPr>
                            <w:r>
                              <w:rPr>
                                <w:rFonts w:ascii="Proxima Nova" w:hAnsi="Proxima Nova"/>
                                <w:color w:val="FFFFFF" w:themeColor="background1"/>
                                <w:sz w:val="28"/>
                                <w:szCs w:val="26"/>
                              </w:rPr>
                              <w:t xml:space="preserve">DLC NETWORKED LIGHTING </w:t>
                            </w:r>
                            <w:r w:rsidR="00300B17">
                              <w:rPr>
                                <w:rFonts w:ascii="Proxima Nova" w:hAnsi="Proxima Nova"/>
                                <w:color w:val="FFFFFF" w:themeColor="background1"/>
                                <w:sz w:val="28"/>
                                <w:szCs w:val="26"/>
                              </w:rPr>
                              <w:t xml:space="preserve">CONTROLS </w:t>
                            </w:r>
                            <w:r>
                              <w:rPr>
                                <w:rFonts w:ascii="Proxima Nova" w:hAnsi="Proxima Nova"/>
                                <w:color w:val="FFFFFF" w:themeColor="background1"/>
                                <w:sz w:val="28"/>
                                <w:szCs w:val="26"/>
                              </w:rPr>
                              <w:t>RESOURCES</w:t>
                            </w:r>
                          </w:p>
                          <w:p w14:paraId="0842DACB" w14:textId="76D0CED2" w:rsidR="00FF7330" w:rsidRPr="00ED76FC" w:rsidRDefault="00300B17" w:rsidP="00FF7330">
                            <w:pPr>
                              <w:spacing w:after="0"/>
                              <w:rPr>
                                <w:rFonts w:ascii="Clarendon Text Pro" w:hAnsi="Clarendon Text Pro"/>
                                <w:color w:val="FFFFFF" w:themeColor="background1"/>
                                <w:sz w:val="40"/>
                                <w:szCs w:val="44"/>
                              </w:rPr>
                            </w:pPr>
                            <w:r>
                              <w:rPr>
                                <w:rFonts w:ascii="Clarendon Text Pro" w:hAnsi="Clarendon Text Pro"/>
                                <w:color w:val="FFFFFF" w:themeColor="background1"/>
                                <w:sz w:val="40"/>
                                <w:szCs w:val="44"/>
                              </w:rPr>
                              <w:t xml:space="preserve">NLC5 </w:t>
                            </w:r>
                            <w:r w:rsidR="0071003F">
                              <w:rPr>
                                <w:rFonts w:ascii="Clarendon Text Pro" w:hAnsi="Clarendon Text Pro"/>
                                <w:color w:val="FFFFFF" w:themeColor="background1"/>
                                <w:sz w:val="40"/>
                                <w:szCs w:val="44"/>
                              </w:rPr>
                              <w:t>Cybersecurity Overview</w:t>
                            </w:r>
                          </w:p>
                          <w:p w14:paraId="07D05F76" w14:textId="77777777" w:rsidR="00FF7330" w:rsidRDefault="00FF7330" w:rsidP="00FF7330">
                            <w:pPr>
                              <w:spacing w:after="0"/>
                              <w:rPr>
                                <w:rFonts w:ascii="Book Antiqua" w:hAnsi="Book Antiqua"/>
                                <w:b/>
                                <w:sz w:val="44"/>
                                <w:szCs w:val="44"/>
                              </w:rPr>
                            </w:pPr>
                          </w:p>
                          <w:p w14:paraId="5FEAF0CE" w14:textId="77777777" w:rsidR="00FF7330" w:rsidRDefault="00FF73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124A43" id="_x0000_t202" coordsize="21600,21600" o:spt="202" path="m,l,21600r21600,l21600,xe">
                <v:stroke joinstyle="miter"/>
                <v:path gradientshapeok="t" o:connecttype="rect"/>
              </v:shapetype>
              <v:shape id="Text Box 2" o:spid="_x0000_s1026" type="#_x0000_t202" style="position:absolute;margin-left:-7.25pt;margin-top:.65pt;width:398.05pt;height:56.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" fillcolor="#4fc6e0" stroked="f">
                <v:textbox>
                  <w:txbxContent>
                    <w:p w14:paraId="541016AD" w14:textId="14685EC7" w:rsidR="00FF7330" w:rsidRPr="00ED76FC" w:rsidRDefault="0071003F" w:rsidP="00FF7330">
                      <w:pPr>
                        <w:spacing w:after="0"/>
                        <w:rPr>
                          <w:rFonts w:ascii="Proxima Nova" w:hAnsi="Proxima Nova"/>
                          <w:color w:val="FFFFFF" w:themeColor="background1"/>
                          <w:sz w:val="28"/>
                          <w:szCs w:val="26"/>
                        </w:rPr>
                      </w:pPr>
                      <w:r>
                        <w:rPr>
                          <w:rFonts w:ascii="Proxima Nova" w:hAnsi="Proxima Nova"/>
                          <w:color w:val="FFFFFF" w:themeColor="background1"/>
                          <w:sz w:val="28"/>
                          <w:szCs w:val="26"/>
                        </w:rPr>
                        <w:t xml:space="preserve">DLC NETWORKED LIGHTING </w:t>
                      </w:r>
                      <w:r w:rsidR="00300B17">
                        <w:rPr>
                          <w:rFonts w:ascii="Proxima Nova" w:hAnsi="Proxima Nova"/>
                          <w:color w:val="FFFFFF" w:themeColor="background1"/>
                          <w:sz w:val="28"/>
                          <w:szCs w:val="26"/>
                        </w:rPr>
                        <w:t xml:space="preserve">CONTROLS </w:t>
                      </w:r>
                      <w:r>
                        <w:rPr>
                          <w:rFonts w:ascii="Proxima Nova" w:hAnsi="Proxima Nova"/>
                          <w:color w:val="FFFFFF" w:themeColor="background1"/>
                          <w:sz w:val="28"/>
                          <w:szCs w:val="26"/>
                        </w:rPr>
                        <w:t>RESOURCES</w:t>
                      </w:r>
                    </w:p>
                    <w:p w14:paraId="0842DACB" w14:textId="76D0CED2" w:rsidR="00FF7330" w:rsidRPr="00ED76FC" w:rsidRDefault="00300B17" w:rsidP="00FF7330">
                      <w:pPr>
                        <w:spacing w:after="0"/>
                        <w:rPr>
                          <w:rFonts w:ascii="Clarendon Text Pro" w:hAnsi="Clarendon Text Pro"/>
                          <w:color w:val="FFFFFF" w:themeColor="background1"/>
                          <w:sz w:val="40"/>
                          <w:szCs w:val="44"/>
                        </w:rPr>
                      </w:pPr>
                      <w:r>
                        <w:rPr>
                          <w:rFonts w:ascii="Clarendon Text Pro" w:hAnsi="Clarendon Text Pro"/>
                          <w:color w:val="FFFFFF" w:themeColor="background1"/>
                          <w:sz w:val="40"/>
                          <w:szCs w:val="44"/>
                        </w:rPr>
                        <w:t xml:space="preserve">NLC5 </w:t>
                      </w:r>
                      <w:r w:rsidR="0071003F">
                        <w:rPr>
                          <w:rFonts w:ascii="Clarendon Text Pro" w:hAnsi="Clarendon Text Pro"/>
                          <w:color w:val="FFFFFF" w:themeColor="background1"/>
                          <w:sz w:val="40"/>
                          <w:szCs w:val="44"/>
                        </w:rPr>
                        <w:t>Cybersecurity Overview</w:t>
                      </w:r>
                    </w:p>
                    <w:p w14:paraId="07D05F76" w14:textId="77777777" w:rsidR="00FF7330" w:rsidRDefault="00FF7330" w:rsidP="00FF7330">
                      <w:pPr>
                        <w:spacing w:after="0"/>
                        <w:rPr>
                          <w:rFonts w:ascii="Book Antiqua" w:hAnsi="Book Antiqua"/>
                          <w:b/>
                          <w:sz w:val="44"/>
                          <w:szCs w:val="44"/>
                        </w:rPr>
                      </w:pPr>
                    </w:p>
                    <w:p w14:paraId="5FEAF0CE" w14:textId="77777777" w:rsidR="00FF7330" w:rsidRDefault="00FF7330"/>
                  </w:txbxContent>
                </v:textbox>
                <w10:wrap type="square" anchorx="margin"/>
              </v:shape>
            </w:pict>
          </mc:Fallback>
        </mc:AlternateContent>
      </w:r>
      <w:r w:rsidR="00FF7330">
        <w:rPr>
          <w:noProof/>
          <w:color w:val="003366"/>
          <w:sz w:val="22"/>
        </w:rPr>
        <mc:AlternateContent>
          <mc:Choice Requires="wps">
            <w:drawing>
              <wp:anchor distT="0" distB="0" distL="114300" distR="114300" simplePos="0" relativeHeight="251659264" behindDoc="0" locked="0" layoutInCell="1" allowOverlap="1" wp14:anchorId="7FA9E5DC" wp14:editId="33E42FF2">
                <wp:simplePos x="0" y="0"/>
                <wp:positionH relativeFrom="page">
                  <wp:posOffset>-17254</wp:posOffset>
                </wp:positionH>
                <wp:positionV relativeFrom="paragraph">
                  <wp:posOffset>-914400</wp:posOffset>
                </wp:positionV>
                <wp:extent cx="8289985" cy="1845945"/>
                <wp:effectExtent l="0" t="0" r="0" b="1905"/>
                <wp:wrapNone/>
                <wp:docPr id="1" name="Rectangle 1"/>
                <wp:cNvGraphicFramePr/>
                <a:graphic xmlns:a="http://schemas.openxmlformats.org/drawingml/2006/main">
                  <a:graphicData uri="http://schemas.microsoft.com/office/word/2010/wordprocessingShape">
                    <wps:wsp>
                      <wps:cNvSpPr/>
                      <wps:spPr>
                        <a:xfrm>
                          <a:off x="0" y="0"/>
                          <a:ext cx="8289985" cy="1845945"/>
                        </a:xfrm>
                        <a:prstGeom prst="rect">
                          <a:avLst/>
                        </a:prstGeom>
                        <a:solidFill>
                          <a:srgbClr val="4FC6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732FB0" id="Rectangle 1" o:spid="_x0000_s1026" style="position:absolute;margin-left:-1.35pt;margin-top:-1in;width:652.75pt;height:145.35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" fillcolor="#4fc6e0" stroked="f" strokeweight="1pt">
                <w10:wrap anchorx="page"/>
              </v:rect>
            </w:pict>
          </mc:Fallback>
        </mc:AlternateContent>
      </w:r>
    </w:p>
    <w:p w14:paraId="0EE8FA80" w14:textId="77777777" w:rsidR="00FF7330" w:rsidRDefault="00FF7330" w:rsidP="00FF7330">
      <w:pPr>
        <w:spacing w:after="0"/>
        <w:rPr>
          <w:rFonts w:ascii="Book Antiqua" w:hAnsi="Book Antiqua"/>
          <w:b/>
          <w:color w:val="FFC20E"/>
          <w:sz w:val="32"/>
          <w:szCs w:val="32"/>
        </w:rPr>
      </w:pPr>
    </w:p>
    <w:p w14:paraId="1ADEC5A5" w14:textId="77777777" w:rsidR="00FF7330" w:rsidRDefault="00FF7330" w:rsidP="00FF7330">
      <w:pPr>
        <w:spacing w:after="0"/>
        <w:rPr>
          <w:rFonts w:ascii="Book Antiqua" w:hAnsi="Book Antiqua"/>
          <w:b/>
          <w:color w:val="FFC20E"/>
          <w:sz w:val="32"/>
          <w:szCs w:val="32"/>
        </w:rPr>
      </w:pPr>
    </w:p>
    <w:p w14:paraId="6F50F900" w14:textId="77777777" w:rsidR="00FF7330" w:rsidRDefault="00FF7330" w:rsidP="00FF7330">
      <w:pPr>
        <w:spacing w:after="0"/>
        <w:rPr>
          <w:rFonts w:ascii="Book Antiqua" w:hAnsi="Book Antiqua"/>
          <w:b/>
          <w:color w:val="FFC20E"/>
          <w:sz w:val="32"/>
          <w:szCs w:val="32"/>
        </w:rPr>
      </w:pPr>
    </w:p>
    <w:p w14:paraId="106D71E9" w14:textId="77777777" w:rsidR="00FF7330" w:rsidRDefault="00FF7330" w:rsidP="00FF7330">
      <w:pPr>
        <w:spacing w:after="0"/>
        <w:rPr>
          <w:rFonts w:ascii="Book Antiqua" w:hAnsi="Book Antiqua"/>
          <w:b/>
          <w:color w:val="FFC20E"/>
          <w:sz w:val="32"/>
          <w:szCs w:val="32"/>
        </w:rPr>
      </w:pPr>
    </w:p>
    <w:p w14:paraId="51B7A354" w14:textId="77777777" w:rsidR="00257FB7" w:rsidRPr="0071003F" w:rsidRDefault="00257FB7" w:rsidP="00FF7330">
      <w:pPr>
        <w:spacing w:after="0"/>
        <w:rPr>
          <w:rFonts w:ascii="Clarendon Text Pro" w:hAnsi="Clarendon Text Pro"/>
          <w:color w:val="FFC20E"/>
          <w:sz w:val="14"/>
          <w:szCs w:val="14"/>
        </w:rPr>
      </w:pPr>
    </w:p>
    <w:p w14:paraId="0D01A363" w14:textId="6308DCF1" w:rsidR="00FF7330" w:rsidRPr="005149AB" w:rsidRDefault="0071003F" w:rsidP="00FF7330">
      <w:pPr>
        <w:spacing w:after="0"/>
        <w:rPr>
          <w:rFonts w:ascii="Clarendon Text Pro" w:hAnsi="Clarendon Text Pro"/>
          <w:color w:val="4FC6E0"/>
          <w:sz w:val="32"/>
          <w:szCs w:val="32"/>
        </w:rPr>
      </w:pPr>
      <w:r>
        <w:rPr>
          <w:rFonts w:ascii="Clarendon Text Pro" w:hAnsi="Clarendon Text Pro"/>
          <w:color w:val="4FC6E0"/>
          <w:sz w:val="32"/>
          <w:szCs w:val="32"/>
        </w:rPr>
        <w:t>Background</w:t>
      </w:r>
    </w:p>
    <w:p w14:paraId="13543483" w14:textId="4E64AE7B" w:rsidR="0071003F" w:rsidRPr="0071003F" w:rsidRDefault="0071003F" w:rsidP="0071003F">
      <w:pPr>
        <w:rPr>
          <w:rFonts w:ascii="Proxima Nova" w:hAnsi="Proxima Nova"/>
          <w:bCs/>
          <w:color w:val="3F3F3F" w:themeColor="text1"/>
          <w:sz w:val="24"/>
          <w:szCs w:val="24"/>
        </w:rPr>
      </w:pPr>
      <w:r w:rsidRPr="0071003F">
        <w:rPr>
          <w:rFonts w:ascii="Proxima Nova" w:hAnsi="Proxima Nova"/>
          <w:bCs/>
          <w:color w:val="3F3F3F" w:themeColor="text1"/>
          <w:sz w:val="24"/>
          <w:szCs w:val="24"/>
        </w:rPr>
        <w:t xml:space="preserve">Cybersecurity is the practice of defending networked systems and data from malicious attacks. Cybersecurity </w:t>
      </w:r>
      <w:r w:rsidR="00300B17">
        <w:rPr>
          <w:rFonts w:ascii="Proxima Nova" w:hAnsi="Proxima Nova"/>
          <w:bCs/>
          <w:color w:val="3F3F3F" w:themeColor="text1"/>
          <w:sz w:val="24"/>
          <w:szCs w:val="24"/>
        </w:rPr>
        <w:t>for</w:t>
      </w:r>
      <w:r w:rsidR="00300B17" w:rsidRPr="0071003F">
        <w:rPr>
          <w:rFonts w:ascii="Proxima Nova" w:hAnsi="Proxima Nova"/>
          <w:bCs/>
          <w:color w:val="3F3F3F" w:themeColor="text1"/>
          <w:sz w:val="24"/>
          <w:szCs w:val="24"/>
        </w:rPr>
        <w:t xml:space="preserve"> </w:t>
      </w:r>
      <w:r w:rsidR="00300B17">
        <w:rPr>
          <w:rFonts w:ascii="Proxima Nova" w:hAnsi="Proxima Nova"/>
          <w:bCs/>
          <w:color w:val="3F3F3F" w:themeColor="text1"/>
          <w:sz w:val="24"/>
          <w:szCs w:val="24"/>
        </w:rPr>
        <w:t>n</w:t>
      </w:r>
      <w:r w:rsidRPr="0071003F">
        <w:rPr>
          <w:rFonts w:ascii="Proxima Nova" w:hAnsi="Proxima Nova"/>
          <w:bCs/>
          <w:color w:val="3F3F3F" w:themeColor="text1"/>
          <w:sz w:val="24"/>
          <w:szCs w:val="24"/>
        </w:rPr>
        <w:t xml:space="preserve">etworked </w:t>
      </w:r>
      <w:r w:rsidR="00300B17">
        <w:rPr>
          <w:rFonts w:ascii="Proxima Nova" w:hAnsi="Proxima Nova"/>
          <w:bCs/>
          <w:color w:val="3F3F3F" w:themeColor="text1"/>
          <w:sz w:val="24"/>
          <w:szCs w:val="24"/>
        </w:rPr>
        <w:t>li</w:t>
      </w:r>
      <w:r w:rsidRPr="0071003F">
        <w:rPr>
          <w:rFonts w:ascii="Proxima Nova" w:hAnsi="Proxima Nova"/>
          <w:bCs/>
          <w:color w:val="3F3F3F" w:themeColor="text1"/>
          <w:sz w:val="24"/>
          <w:szCs w:val="24"/>
        </w:rPr>
        <w:t xml:space="preserve">ghting </w:t>
      </w:r>
      <w:r w:rsidR="00300B17">
        <w:rPr>
          <w:rFonts w:ascii="Proxima Nova" w:hAnsi="Proxima Nova"/>
          <w:bCs/>
          <w:color w:val="3F3F3F" w:themeColor="text1"/>
          <w:sz w:val="24"/>
          <w:szCs w:val="24"/>
        </w:rPr>
        <w:t>c</w:t>
      </w:r>
      <w:r w:rsidRPr="0071003F">
        <w:rPr>
          <w:rFonts w:ascii="Proxima Nova" w:hAnsi="Proxima Nova"/>
          <w:bCs/>
          <w:color w:val="3F3F3F" w:themeColor="text1"/>
          <w:sz w:val="24"/>
          <w:szCs w:val="24"/>
        </w:rPr>
        <w:t xml:space="preserve">ontrols (NLCs) is of fundamental importance to NLC market adoption. Hacking of an NLC system could easily become a headline and cause large numbers of potential users to question or delay their adoption of the technology. The lost energy savings from canceled or delayed NLC deployment </w:t>
      </w:r>
      <w:r w:rsidR="00300B17">
        <w:rPr>
          <w:rFonts w:ascii="Proxima Nova" w:hAnsi="Proxima Nova"/>
          <w:bCs/>
          <w:color w:val="3F3F3F" w:themeColor="text1"/>
          <w:sz w:val="24"/>
          <w:szCs w:val="24"/>
        </w:rPr>
        <w:t>has the potential to be</w:t>
      </w:r>
      <w:r w:rsidRPr="0071003F">
        <w:rPr>
          <w:rFonts w:ascii="Proxima Nova" w:hAnsi="Proxima Nova"/>
          <w:bCs/>
          <w:color w:val="3F3F3F" w:themeColor="text1"/>
          <w:sz w:val="24"/>
          <w:szCs w:val="24"/>
        </w:rPr>
        <w:t xml:space="preserve"> significant. </w:t>
      </w:r>
    </w:p>
    <w:p w14:paraId="206F3998" w14:textId="4FEAEFA2" w:rsidR="0071003F" w:rsidRPr="0071003F" w:rsidRDefault="0071003F" w:rsidP="0071003F">
      <w:pPr>
        <w:rPr>
          <w:rFonts w:ascii="Proxima Nova" w:hAnsi="Proxima Nova"/>
          <w:bCs/>
          <w:color w:val="3F3F3F" w:themeColor="text1"/>
          <w:sz w:val="24"/>
          <w:szCs w:val="24"/>
        </w:rPr>
      </w:pPr>
      <w:r w:rsidRPr="0071003F">
        <w:rPr>
          <w:rFonts w:ascii="Proxima Nova" w:hAnsi="Proxima Nova"/>
          <w:bCs/>
          <w:color w:val="3F3F3F" w:themeColor="text1"/>
          <w:sz w:val="24"/>
          <w:szCs w:val="24"/>
        </w:rPr>
        <w:t>Developing effective requirements for system security is complex. Effective security includes both the security of the equipment/hardware installed, and the security policies and processes that must be undertaken by a customer to configure and maintain a secure network. Manufacturers and specifiers should choose one or more security standards or services that are appropriate, based on a risk assessment of each situation.</w:t>
      </w:r>
      <w:r w:rsidR="00D42127" w:rsidRPr="00D42127">
        <w:t xml:space="preserve"> </w:t>
      </w:r>
    </w:p>
    <w:p w14:paraId="5CAA84E4" w14:textId="2C63E6A0" w:rsidR="00817F21" w:rsidRDefault="00D42127" w:rsidP="00EC2914">
      <w:pPr>
        <w:rPr>
          <w:rFonts w:ascii="Proxima Nova" w:hAnsi="Proxima Nova"/>
          <w:bCs/>
          <w:color w:val="3F3F3F" w:themeColor="text1"/>
          <w:sz w:val="24"/>
          <w:szCs w:val="24"/>
        </w:rPr>
      </w:pPr>
      <w:r w:rsidRPr="00D42127">
        <w:rPr>
          <w:rFonts w:ascii="Proxima Nova" w:hAnsi="Proxima Nova"/>
          <w:bCs/>
          <w:color w:val="3F3F3F" w:themeColor="text1"/>
          <w:sz w:val="24"/>
          <w:szCs w:val="24"/>
        </w:rPr>
        <w:t xml:space="preserve">The DLC is not a security standards body and does not develop security standards. </w:t>
      </w:r>
      <w:r w:rsidR="0071003F" w:rsidRPr="0071003F">
        <w:rPr>
          <w:rFonts w:ascii="Proxima Nova" w:hAnsi="Proxima Nova"/>
          <w:bCs/>
          <w:color w:val="3F3F3F" w:themeColor="text1"/>
          <w:sz w:val="24"/>
          <w:szCs w:val="24"/>
        </w:rPr>
        <w:t xml:space="preserve">Through </w:t>
      </w:r>
      <w:r w:rsidR="00300B17">
        <w:rPr>
          <w:rFonts w:ascii="Proxima Nova" w:hAnsi="Proxima Nova"/>
          <w:bCs/>
          <w:color w:val="3F3F3F" w:themeColor="text1"/>
          <w:sz w:val="24"/>
          <w:szCs w:val="24"/>
        </w:rPr>
        <w:t>research and outreach</w:t>
      </w:r>
      <w:r w:rsidR="0071003F" w:rsidRPr="0071003F">
        <w:rPr>
          <w:rFonts w:ascii="Proxima Nova" w:hAnsi="Proxima Nova"/>
          <w:bCs/>
          <w:color w:val="3F3F3F" w:themeColor="text1"/>
          <w:sz w:val="24"/>
          <w:szCs w:val="24"/>
        </w:rPr>
        <w:t xml:space="preserve">, the DLC has identified several cybersecurity standards and services </w:t>
      </w:r>
      <w:r w:rsidR="00300B17">
        <w:rPr>
          <w:rFonts w:ascii="Proxima Nova" w:hAnsi="Proxima Nova"/>
          <w:bCs/>
          <w:color w:val="3F3F3F" w:themeColor="text1"/>
          <w:sz w:val="24"/>
          <w:szCs w:val="24"/>
        </w:rPr>
        <w:t>that</w:t>
      </w:r>
      <w:r w:rsidR="00300B17" w:rsidRPr="0071003F">
        <w:rPr>
          <w:rFonts w:ascii="Proxima Nova" w:hAnsi="Proxima Nova"/>
          <w:bCs/>
          <w:color w:val="3F3F3F" w:themeColor="text1"/>
          <w:sz w:val="24"/>
          <w:szCs w:val="24"/>
        </w:rPr>
        <w:t xml:space="preserve"> </w:t>
      </w:r>
      <w:r w:rsidR="0071003F" w:rsidRPr="0071003F">
        <w:rPr>
          <w:rFonts w:ascii="Proxima Nova" w:hAnsi="Proxima Nova"/>
          <w:bCs/>
          <w:color w:val="3F3F3F" w:themeColor="text1"/>
          <w:sz w:val="24"/>
          <w:szCs w:val="24"/>
        </w:rPr>
        <w:t xml:space="preserve">satisfy the cybersecurity </w:t>
      </w:r>
      <w:r w:rsidR="00EC2914">
        <w:rPr>
          <w:rFonts w:ascii="Proxima Nova" w:hAnsi="Proxima Nova"/>
          <w:bCs/>
          <w:color w:val="3F3F3F" w:themeColor="text1"/>
          <w:sz w:val="24"/>
          <w:szCs w:val="24"/>
        </w:rPr>
        <w:t>criteria</w:t>
      </w:r>
      <w:r w:rsidR="0071003F" w:rsidRPr="0071003F">
        <w:rPr>
          <w:rFonts w:ascii="Proxima Nova" w:hAnsi="Proxima Nova"/>
          <w:bCs/>
          <w:color w:val="3F3F3F" w:themeColor="text1"/>
          <w:sz w:val="24"/>
          <w:szCs w:val="24"/>
        </w:rPr>
        <w:t xml:space="preserve"> in </w:t>
      </w:r>
      <w:r w:rsidR="00300B17">
        <w:rPr>
          <w:rFonts w:ascii="Proxima Nova" w:hAnsi="Proxima Nova"/>
          <w:bCs/>
          <w:color w:val="3F3F3F" w:themeColor="text1"/>
          <w:sz w:val="24"/>
          <w:szCs w:val="24"/>
        </w:rPr>
        <w:t xml:space="preserve">the </w:t>
      </w:r>
      <w:bookmarkStart w:id="0" w:name="_Hlk74831031"/>
      <w:r w:rsidR="004476EE">
        <w:fldChar w:fldCharType="begin"/>
      </w:r>
      <w:r w:rsidR="004476EE">
        <w:instrText xml:space="preserve"> HYPERLINK "https://www.designlights.org/lighting-controls/qualify-a-system/technical-requirements/" </w:instrText>
      </w:r>
      <w:r w:rsidR="004476EE">
        <w:fldChar w:fldCharType="separate"/>
      </w:r>
      <w:r w:rsidR="00300B17" w:rsidRPr="0071003F">
        <w:rPr>
          <w:rStyle w:val="Hyperlink"/>
          <w:rFonts w:ascii="Proxima Nova" w:hAnsi="Proxima Nova"/>
          <w:bCs/>
          <w:sz w:val="24"/>
          <w:szCs w:val="24"/>
        </w:rPr>
        <w:t>N</w:t>
      </w:r>
      <w:r w:rsidR="00300B17">
        <w:rPr>
          <w:rStyle w:val="Hyperlink"/>
          <w:rFonts w:ascii="Proxima Nova" w:hAnsi="Proxima Nova"/>
          <w:bCs/>
          <w:sz w:val="24"/>
          <w:szCs w:val="24"/>
        </w:rPr>
        <w:t>LC5</w:t>
      </w:r>
      <w:r w:rsidR="00300B17" w:rsidRPr="0071003F">
        <w:rPr>
          <w:rStyle w:val="Hyperlink"/>
          <w:rFonts w:ascii="Proxima Nova" w:hAnsi="Proxima Nova"/>
          <w:bCs/>
          <w:sz w:val="24"/>
          <w:szCs w:val="24"/>
        </w:rPr>
        <w:t xml:space="preserve"> Technical Requirements</w:t>
      </w:r>
      <w:r w:rsidR="004476EE">
        <w:rPr>
          <w:rStyle w:val="Hyperlink"/>
          <w:rFonts w:ascii="Proxima Nova" w:hAnsi="Proxima Nova"/>
          <w:bCs/>
          <w:sz w:val="24"/>
          <w:szCs w:val="24"/>
        </w:rPr>
        <w:fldChar w:fldCharType="end"/>
      </w:r>
      <w:bookmarkEnd w:id="0"/>
      <w:r w:rsidR="0071003F" w:rsidRPr="0071003F">
        <w:rPr>
          <w:rFonts w:ascii="Proxima Nova" w:hAnsi="Proxima Nova"/>
          <w:bCs/>
          <w:color w:val="3F3F3F" w:themeColor="text1"/>
          <w:sz w:val="24"/>
          <w:szCs w:val="24"/>
        </w:rPr>
        <w:t xml:space="preserve">. </w:t>
      </w:r>
      <w:r w:rsidR="00E4732B">
        <w:rPr>
          <w:rFonts w:ascii="Proxima Nova" w:hAnsi="Proxima Nova"/>
          <w:bCs/>
          <w:color w:val="3F3F3F" w:themeColor="text1"/>
          <w:sz w:val="24"/>
          <w:szCs w:val="24"/>
        </w:rPr>
        <w:t>T</w:t>
      </w:r>
      <w:r w:rsidR="00E4732B" w:rsidRPr="0071003F">
        <w:rPr>
          <w:rFonts w:ascii="Proxima Nova" w:hAnsi="Proxima Nova"/>
          <w:bCs/>
          <w:color w:val="3F3F3F" w:themeColor="text1"/>
          <w:sz w:val="24"/>
          <w:szCs w:val="24"/>
        </w:rPr>
        <w:t>o help manufacturers and other users find an appropriate standard and/or service for their networked lighting control system</w:t>
      </w:r>
      <w:r w:rsidR="00E4732B">
        <w:rPr>
          <w:rFonts w:ascii="Proxima Nova" w:hAnsi="Proxima Nova"/>
          <w:bCs/>
          <w:color w:val="3F3F3F" w:themeColor="text1"/>
          <w:sz w:val="24"/>
          <w:szCs w:val="24"/>
        </w:rPr>
        <w:t>,</w:t>
      </w:r>
      <w:r w:rsidR="00E4732B" w:rsidRPr="0071003F">
        <w:rPr>
          <w:rFonts w:ascii="Proxima Nova" w:hAnsi="Proxima Nova"/>
          <w:bCs/>
          <w:color w:val="3F3F3F" w:themeColor="text1"/>
          <w:sz w:val="24"/>
          <w:szCs w:val="24"/>
        </w:rPr>
        <w:t xml:space="preserve"> </w:t>
      </w:r>
      <w:r w:rsidR="00E4732B">
        <w:rPr>
          <w:rFonts w:ascii="Proxima Nova" w:hAnsi="Proxima Nova"/>
          <w:bCs/>
          <w:color w:val="3F3F3F" w:themeColor="text1"/>
          <w:sz w:val="24"/>
          <w:szCs w:val="24"/>
        </w:rPr>
        <w:t>t</w:t>
      </w:r>
      <w:r w:rsidR="0071003F" w:rsidRPr="0071003F">
        <w:rPr>
          <w:rFonts w:ascii="Proxima Nova" w:hAnsi="Proxima Nova"/>
          <w:bCs/>
          <w:color w:val="3F3F3F" w:themeColor="text1"/>
          <w:sz w:val="24"/>
          <w:szCs w:val="24"/>
        </w:rPr>
        <w:t xml:space="preserve">his </w:t>
      </w:r>
      <w:r>
        <w:rPr>
          <w:rFonts w:ascii="Proxima Nova" w:hAnsi="Proxima Nova"/>
          <w:bCs/>
          <w:color w:val="3F3F3F" w:themeColor="text1"/>
          <w:sz w:val="24"/>
          <w:szCs w:val="24"/>
        </w:rPr>
        <w:t>resource provides</w:t>
      </w:r>
      <w:r w:rsidR="0071003F" w:rsidRPr="0071003F">
        <w:rPr>
          <w:rFonts w:ascii="Proxima Nova" w:hAnsi="Proxima Nova"/>
          <w:bCs/>
          <w:color w:val="3F3F3F" w:themeColor="text1"/>
          <w:sz w:val="24"/>
          <w:szCs w:val="24"/>
        </w:rPr>
        <w:t xml:space="preserve"> additional information on each</w:t>
      </w:r>
      <w:r w:rsidR="00300B17">
        <w:rPr>
          <w:rFonts w:ascii="Proxima Nova" w:hAnsi="Proxima Nova"/>
          <w:bCs/>
          <w:color w:val="3F3F3F" w:themeColor="text1"/>
          <w:sz w:val="24"/>
          <w:szCs w:val="24"/>
        </w:rPr>
        <w:t xml:space="preserve"> standard and service </w:t>
      </w:r>
      <w:r w:rsidR="0071003F" w:rsidRPr="0071003F">
        <w:rPr>
          <w:rFonts w:ascii="Proxima Nova" w:hAnsi="Proxima Nova"/>
          <w:bCs/>
          <w:color w:val="3F3F3F" w:themeColor="text1"/>
          <w:sz w:val="24"/>
          <w:szCs w:val="24"/>
        </w:rPr>
        <w:t>and summarizes their application</w:t>
      </w:r>
      <w:r w:rsidR="00E4732B">
        <w:rPr>
          <w:rFonts w:ascii="Proxima Nova" w:hAnsi="Proxima Nova"/>
          <w:bCs/>
          <w:color w:val="3F3F3F" w:themeColor="text1"/>
          <w:sz w:val="24"/>
          <w:szCs w:val="24"/>
        </w:rPr>
        <w:t>.</w:t>
      </w:r>
      <w:r w:rsidR="0071003F" w:rsidRPr="0071003F">
        <w:rPr>
          <w:rFonts w:ascii="Proxima Nova" w:hAnsi="Proxima Nova"/>
          <w:bCs/>
          <w:color w:val="3F3F3F" w:themeColor="text1"/>
          <w:sz w:val="24"/>
          <w:szCs w:val="24"/>
        </w:rPr>
        <w:t xml:space="preserve"> To pursue any of the services and standards</w:t>
      </w:r>
      <w:r w:rsidR="00E4732B">
        <w:rPr>
          <w:rFonts w:ascii="Proxima Nova" w:hAnsi="Proxima Nova"/>
          <w:bCs/>
          <w:color w:val="3F3F3F" w:themeColor="text1"/>
          <w:sz w:val="24"/>
          <w:szCs w:val="24"/>
        </w:rPr>
        <w:t xml:space="preserve"> listed below,</w:t>
      </w:r>
      <w:r w:rsidR="0071003F" w:rsidRPr="0071003F">
        <w:rPr>
          <w:rFonts w:ascii="Proxima Nova" w:hAnsi="Proxima Nova"/>
          <w:bCs/>
          <w:color w:val="3F3F3F" w:themeColor="text1"/>
          <w:sz w:val="24"/>
          <w:szCs w:val="24"/>
        </w:rPr>
        <w:t xml:space="preserve"> contact </w:t>
      </w:r>
      <w:r w:rsidR="00E4732B">
        <w:rPr>
          <w:rFonts w:ascii="Proxima Nova" w:hAnsi="Proxima Nova"/>
          <w:bCs/>
          <w:color w:val="3F3F3F" w:themeColor="text1"/>
          <w:sz w:val="24"/>
          <w:szCs w:val="24"/>
        </w:rPr>
        <w:t xml:space="preserve">the </w:t>
      </w:r>
      <w:r w:rsidR="0071003F" w:rsidRPr="0071003F">
        <w:rPr>
          <w:rFonts w:ascii="Proxima Nova" w:hAnsi="Proxima Nova"/>
          <w:bCs/>
          <w:color w:val="3F3F3F" w:themeColor="text1"/>
          <w:sz w:val="24"/>
          <w:szCs w:val="24"/>
        </w:rPr>
        <w:t xml:space="preserve">provider for more details. </w:t>
      </w:r>
    </w:p>
    <w:p w14:paraId="7D0A4CB9" w14:textId="77777777" w:rsidR="00EA18EF" w:rsidRDefault="00EA18EF" w:rsidP="00EC2914">
      <w:pPr>
        <w:jc w:val="center"/>
        <w:rPr>
          <w:noProof/>
        </w:rPr>
      </w:pPr>
    </w:p>
    <w:p w14:paraId="6728FDA1" w14:textId="3674B78C" w:rsidR="00FF7330" w:rsidRPr="0071003F" w:rsidRDefault="0072433C" w:rsidP="00EC2914">
      <w:pPr>
        <w:jc w:val="center"/>
        <w:rPr>
          <w:rFonts w:ascii="Proxima Nova" w:hAnsi="Proxima Nova"/>
          <w:bCs/>
          <w:color w:val="3F3F3F" w:themeColor="text1"/>
          <w:sz w:val="24"/>
          <w:szCs w:val="24"/>
        </w:rPr>
      </w:pPr>
      <w:r>
        <w:rPr>
          <w:rFonts w:ascii="Proxima Nova" w:hAnsi="Proxima Nova"/>
          <w:bCs/>
          <w:noProof/>
          <w:color w:val="3F3F3F" w:themeColor="text1"/>
          <w:sz w:val="24"/>
          <w:szCs w:val="24"/>
        </w:rPr>
        <w:lastRenderedPageBreak/>
        <w:drawing>
          <wp:inline distT="0" distB="0" distL="0" distR="0" wp14:anchorId="36B23F24" wp14:editId="2F191E55">
            <wp:extent cx="5943600" cy="2475230"/>
            <wp:effectExtent l="0" t="0" r="0" b="1270"/>
            <wp:docPr id="19" name="Picture 19"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Background patter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475230"/>
                    </a:xfrm>
                    <a:prstGeom prst="rect">
                      <a:avLst/>
                    </a:prstGeom>
                  </pic:spPr>
                </pic:pic>
              </a:graphicData>
            </a:graphic>
          </wp:inline>
        </w:drawing>
      </w:r>
    </w:p>
    <w:p w14:paraId="058C46C4" w14:textId="44A48048" w:rsidR="0071003F" w:rsidRPr="00E0265C" w:rsidRDefault="00E4732B" w:rsidP="00E0265C">
      <w:pPr>
        <w:spacing w:before="480" w:after="0"/>
        <w:rPr>
          <w:rFonts w:ascii="Clarendon Text Pro" w:hAnsi="Clarendon Text Pro"/>
          <w:bCs/>
          <w:color w:val="4FC6E0"/>
          <w:sz w:val="32"/>
          <w:szCs w:val="32"/>
        </w:rPr>
      </w:pPr>
      <w:bookmarkStart w:id="1" w:name="_Hlk74834299"/>
      <w:r>
        <w:rPr>
          <w:rFonts w:ascii="Clarendon Text Pro" w:hAnsi="Clarendon Text Pro"/>
          <w:bCs/>
          <w:color w:val="4FC6E0"/>
          <w:sz w:val="32"/>
          <w:szCs w:val="32"/>
        </w:rPr>
        <w:t xml:space="preserve">Cybersecurity </w:t>
      </w:r>
      <w:r w:rsidR="0071003F">
        <w:rPr>
          <w:rFonts w:ascii="Clarendon Text Pro" w:hAnsi="Clarendon Text Pro"/>
          <w:bCs/>
          <w:color w:val="4FC6E0"/>
          <w:sz w:val="32"/>
          <w:szCs w:val="32"/>
        </w:rPr>
        <w:t>Standards</w:t>
      </w:r>
      <w:r w:rsidR="00EC2914">
        <w:rPr>
          <w:rFonts w:ascii="Clarendon Text Pro" w:hAnsi="Clarendon Text Pro"/>
          <w:bCs/>
          <w:color w:val="4FC6E0"/>
          <w:sz w:val="32"/>
          <w:szCs w:val="32"/>
        </w:rPr>
        <w:t xml:space="preserve"> Recognized by the DLC</w:t>
      </w:r>
    </w:p>
    <w:p w14:paraId="6AE2A1C0" w14:textId="440924BB" w:rsidR="0071003F" w:rsidRPr="00B120AE" w:rsidRDefault="00A921F8" w:rsidP="00E0265C">
      <w:pPr>
        <w:pStyle w:val="tableheading"/>
        <w:spacing w:after="240" w:line="257" w:lineRule="auto"/>
        <w:rPr>
          <w:rFonts w:ascii="Proxima Nova Semibold" w:hAnsi="Proxima Nova Semibold"/>
          <w:b w:val="0"/>
          <w:bCs/>
          <w:color w:val="3F3F3F" w:themeColor="text1"/>
        </w:rPr>
      </w:pPr>
      <w:r w:rsidRPr="00E0265C">
        <w:rPr>
          <w:rFonts w:ascii="Proxima Nova" w:hAnsi="Proxima Nova"/>
          <w:b w:val="0"/>
          <w:bCs/>
          <w:color w:val="3F3F3F" w:themeColor="text1"/>
        </w:rPr>
        <w:t xml:space="preserve">This table </w:t>
      </w:r>
      <w:r w:rsidR="00EC35EB" w:rsidRPr="00E0265C">
        <w:rPr>
          <w:rFonts w:ascii="Proxima Nova" w:hAnsi="Proxima Nova"/>
          <w:b w:val="0"/>
          <w:bCs/>
          <w:color w:val="3F3F3F" w:themeColor="text1"/>
        </w:rPr>
        <w:t xml:space="preserve">describes the primary application and </w:t>
      </w:r>
      <w:r w:rsidR="00305F72" w:rsidRPr="00E0265C">
        <w:rPr>
          <w:rFonts w:ascii="Proxima Nova" w:hAnsi="Proxima Nova"/>
          <w:b w:val="0"/>
          <w:bCs/>
          <w:color w:val="3F3F3F" w:themeColor="text1"/>
        </w:rPr>
        <w:t xml:space="preserve">timeline for certification of the cybersecurity standards listed in Table CS-1 of the DLC </w:t>
      </w:r>
      <w:hyperlink r:id="rId9" w:history="1">
        <w:r w:rsidR="00305F72" w:rsidRPr="00E0265C">
          <w:rPr>
            <w:rStyle w:val="Hyperlink"/>
            <w:rFonts w:ascii="Proxima Nova" w:hAnsi="Proxima Nova"/>
            <w:b w:val="0"/>
            <w:bCs/>
          </w:rPr>
          <w:t>NLC5 Technical Requirements</w:t>
        </w:r>
      </w:hyperlink>
      <w:r w:rsidR="00305F72" w:rsidRPr="00E0265C">
        <w:rPr>
          <w:rFonts w:ascii="Proxima Nova" w:hAnsi="Proxima Nova"/>
          <w:b w:val="0"/>
          <w:bCs/>
          <w:color w:val="3F3F3F" w:themeColor="text1"/>
        </w:rPr>
        <w:t>.</w:t>
      </w:r>
    </w:p>
    <w:tbl>
      <w:tblPr>
        <w:tblStyle w:val="TableGrid"/>
        <w:tblW w:w="9445" w:type="dxa"/>
        <w:tblInd w:w="0" w:type="dxa"/>
        <w:tblLook w:val="04A0" w:firstRow="1" w:lastRow="0" w:firstColumn="1" w:lastColumn="0" w:noHBand="0" w:noVBand="1"/>
      </w:tblPr>
      <w:tblGrid>
        <w:gridCol w:w="1795"/>
        <w:gridCol w:w="3870"/>
        <w:gridCol w:w="3780"/>
      </w:tblGrid>
      <w:tr w:rsidR="00B120AE" w:rsidRPr="0071003F" w14:paraId="76980269" w14:textId="77777777" w:rsidTr="00B120AE">
        <w:tc>
          <w:tcPr>
            <w:tcW w:w="1795" w:type="dxa"/>
            <w:tcBorders>
              <w:top w:val="single" w:sz="4" w:space="0" w:color="auto"/>
              <w:left w:val="single" w:sz="4" w:space="0" w:color="auto"/>
              <w:bottom w:val="single" w:sz="4" w:space="0" w:color="auto"/>
              <w:right w:val="single" w:sz="4" w:space="0" w:color="auto"/>
            </w:tcBorders>
            <w:shd w:val="clear" w:color="auto" w:fill="DDDDDD" w:themeFill="text2" w:themeFillTint="33"/>
            <w:vAlign w:val="center"/>
            <w:hideMark/>
          </w:tcPr>
          <w:bookmarkEnd w:id="1"/>
          <w:p w14:paraId="13643C5D" w14:textId="77777777" w:rsidR="0071003F" w:rsidRPr="0071003F" w:rsidRDefault="0071003F" w:rsidP="0071003F">
            <w:pPr>
              <w:rPr>
                <w:rFonts w:ascii="Proxima Nova" w:hAnsi="Proxima Nova"/>
                <w:color w:val="3F3F3F" w:themeColor="text1"/>
              </w:rPr>
            </w:pPr>
            <w:r w:rsidRPr="0071003F">
              <w:rPr>
                <w:rFonts w:ascii="Proxima Nova" w:eastAsia="Calibri" w:hAnsi="Proxima Nova" w:cs="Calibri"/>
                <w:b/>
                <w:bCs/>
                <w:color w:val="3F3F3F" w:themeColor="text1"/>
                <w:szCs w:val="24"/>
              </w:rPr>
              <w:t>Standard</w:t>
            </w:r>
          </w:p>
        </w:tc>
        <w:tc>
          <w:tcPr>
            <w:tcW w:w="3870" w:type="dxa"/>
            <w:tcBorders>
              <w:top w:val="single" w:sz="4" w:space="0" w:color="auto"/>
              <w:left w:val="single" w:sz="4" w:space="0" w:color="auto"/>
              <w:bottom w:val="single" w:sz="4" w:space="0" w:color="auto"/>
              <w:right w:val="single" w:sz="4" w:space="0" w:color="auto"/>
            </w:tcBorders>
            <w:shd w:val="clear" w:color="auto" w:fill="DDDDDD" w:themeFill="text2" w:themeFillTint="33"/>
            <w:vAlign w:val="center"/>
            <w:hideMark/>
          </w:tcPr>
          <w:p w14:paraId="076C67C6" w14:textId="77777777" w:rsidR="0071003F" w:rsidRPr="0071003F" w:rsidRDefault="0071003F" w:rsidP="0071003F">
            <w:pPr>
              <w:spacing w:before="120" w:after="120"/>
              <w:rPr>
                <w:rFonts w:ascii="Proxima Nova" w:hAnsi="Proxima Nova"/>
                <w:color w:val="3F3F3F" w:themeColor="text1"/>
              </w:rPr>
            </w:pPr>
            <w:r w:rsidRPr="0071003F">
              <w:rPr>
                <w:rFonts w:ascii="Proxima Nova" w:eastAsia="Calibri" w:hAnsi="Proxima Nova" w:cs="Calibri"/>
                <w:b/>
                <w:bCs/>
                <w:color w:val="3F3F3F" w:themeColor="text1"/>
                <w:szCs w:val="24"/>
              </w:rPr>
              <w:t>Primary Application</w:t>
            </w:r>
          </w:p>
        </w:tc>
        <w:tc>
          <w:tcPr>
            <w:tcW w:w="3780" w:type="dxa"/>
            <w:tcBorders>
              <w:top w:val="single" w:sz="4" w:space="0" w:color="auto"/>
              <w:left w:val="single" w:sz="4" w:space="0" w:color="auto"/>
              <w:bottom w:val="single" w:sz="4" w:space="0" w:color="auto"/>
              <w:right w:val="single" w:sz="4" w:space="0" w:color="auto"/>
            </w:tcBorders>
            <w:shd w:val="clear" w:color="auto" w:fill="DDDDDD" w:themeFill="text2" w:themeFillTint="33"/>
            <w:vAlign w:val="center"/>
            <w:hideMark/>
          </w:tcPr>
          <w:p w14:paraId="64D5BBF1" w14:textId="77777777" w:rsidR="0071003F" w:rsidRPr="0071003F" w:rsidRDefault="0071003F" w:rsidP="0071003F">
            <w:pPr>
              <w:rPr>
                <w:rFonts w:ascii="Proxima Nova" w:hAnsi="Proxima Nova"/>
                <w:color w:val="3F3F3F" w:themeColor="text1"/>
              </w:rPr>
            </w:pPr>
            <w:r w:rsidRPr="0071003F">
              <w:rPr>
                <w:rFonts w:ascii="Proxima Nova" w:eastAsia="Calibri" w:hAnsi="Proxima Nova" w:cs="Calibri"/>
                <w:b/>
                <w:bCs/>
                <w:color w:val="3F3F3F" w:themeColor="text1"/>
                <w:szCs w:val="24"/>
              </w:rPr>
              <w:t>Timeline for Certification</w:t>
            </w:r>
          </w:p>
        </w:tc>
      </w:tr>
      <w:tr w:rsidR="0071003F" w:rsidRPr="0071003F" w14:paraId="1D844658" w14:textId="77777777" w:rsidTr="0071003F">
        <w:tc>
          <w:tcPr>
            <w:tcW w:w="1795" w:type="dxa"/>
            <w:tcBorders>
              <w:top w:val="single" w:sz="4" w:space="0" w:color="auto"/>
              <w:left w:val="single" w:sz="4" w:space="0" w:color="auto"/>
              <w:bottom w:val="single" w:sz="4" w:space="0" w:color="auto"/>
              <w:right w:val="single" w:sz="4" w:space="0" w:color="auto"/>
            </w:tcBorders>
            <w:vAlign w:val="center"/>
            <w:hideMark/>
          </w:tcPr>
          <w:p w14:paraId="40A16BA2" w14:textId="77777777" w:rsidR="0071003F" w:rsidRPr="0071003F" w:rsidRDefault="00000000" w:rsidP="0071003F">
            <w:pPr>
              <w:rPr>
                <w:rFonts w:ascii="Proxima Nova" w:hAnsi="Proxima Nova"/>
              </w:rPr>
            </w:pPr>
            <w:hyperlink r:id="rId10" w:history="1">
              <w:r w:rsidR="0071003F" w:rsidRPr="0071003F">
                <w:rPr>
                  <w:rStyle w:val="Hyperlink"/>
                  <w:rFonts w:ascii="Proxima Nova" w:eastAsia="Calibri" w:hAnsi="Proxima Nova" w:cs="Calibri"/>
                  <w:szCs w:val="24"/>
                </w:rPr>
                <w:t>ANSI/UL 2900-1</w:t>
              </w:r>
            </w:hyperlink>
          </w:p>
        </w:tc>
        <w:tc>
          <w:tcPr>
            <w:tcW w:w="3870" w:type="dxa"/>
            <w:tcBorders>
              <w:top w:val="single" w:sz="4" w:space="0" w:color="auto"/>
              <w:left w:val="single" w:sz="4" w:space="0" w:color="auto"/>
              <w:bottom w:val="single" w:sz="4" w:space="0" w:color="auto"/>
              <w:right w:val="single" w:sz="4" w:space="0" w:color="auto"/>
            </w:tcBorders>
            <w:vAlign w:val="center"/>
            <w:hideMark/>
          </w:tcPr>
          <w:p w14:paraId="0BAAF880" w14:textId="77777777" w:rsidR="0071003F" w:rsidRPr="0071003F" w:rsidRDefault="0071003F" w:rsidP="0071003F">
            <w:pPr>
              <w:spacing w:before="40" w:after="40"/>
              <w:rPr>
                <w:rFonts w:ascii="Proxima Nova" w:hAnsi="Proxima Nova"/>
                <w:color w:val="6F6F6F" w:themeColor="text1" w:themeTint="BF"/>
              </w:rPr>
            </w:pPr>
            <w:r w:rsidRPr="0071003F">
              <w:rPr>
                <w:rFonts w:ascii="Proxima Nova" w:hAnsi="Proxima Nova"/>
                <w:color w:val="3F3F3F" w:themeColor="text1"/>
              </w:rPr>
              <w:t>Network-connectable products, including NLC</w:t>
            </w:r>
          </w:p>
        </w:tc>
        <w:tc>
          <w:tcPr>
            <w:tcW w:w="3780" w:type="dxa"/>
            <w:tcBorders>
              <w:top w:val="single" w:sz="4" w:space="0" w:color="auto"/>
              <w:left w:val="single" w:sz="4" w:space="0" w:color="auto"/>
              <w:bottom w:val="single" w:sz="4" w:space="0" w:color="auto"/>
              <w:right w:val="single" w:sz="4" w:space="0" w:color="auto"/>
            </w:tcBorders>
            <w:vAlign w:val="center"/>
            <w:hideMark/>
          </w:tcPr>
          <w:p w14:paraId="390C0763" w14:textId="77777777" w:rsidR="0071003F" w:rsidRPr="0071003F" w:rsidRDefault="0071003F" w:rsidP="003F1C51">
            <w:pPr>
              <w:spacing w:before="40" w:after="40"/>
              <w:rPr>
                <w:rFonts w:ascii="Proxima Nova" w:hAnsi="Proxima Nova"/>
              </w:rPr>
            </w:pPr>
            <w:r w:rsidRPr="0071003F">
              <w:rPr>
                <w:rFonts w:ascii="Proxima Nova" w:hAnsi="Proxima Nova"/>
                <w:color w:val="3F3F3F" w:themeColor="text1"/>
              </w:rPr>
              <w:t>Dependent on system complexity (contact provider for more information)</w:t>
            </w:r>
          </w:p>
        </w:tc>
      </w:tr>
      <w:tr w:rsidR="0071003F" w:rsidRPr="0071003F" w14:paraId="27004FB4" w14:textId="77777777" w:rsidTr="0071003F">
        <w:tc>
          <w:tcPr>
            <w:tcW w:w="1795" w:type="dxa"/>
            <w:tcBorders>
              <w:top w:val="single" w:sz="4" w:space="0" w:color="auto"/>
              <w:left w:val="single" w:sz="4" w:space="0" w:color="auto"/>
              <w:bottom w:val="single" w:sz="4" w:space="0" w:color="auto"/>
              <w:right w:val="single" w:sz="4" w:space="0" w:color="auto"/>
            </w:tcBorders>
            <w:vAlign w:val="center"/>
            <w:hideMark/>
          </w:tcPr>
          <w:p w14:paraId="768B6E97" w14:textId="0B5E027E" w:rsidR="0071003F" w:rsidRPr="0071003F" w:rsidRDefault="00000000" w:rsidP="0071003F">
            <w:pPr>
              <w:rPr>
                <w:rFonts w:ascii="Proxima Nova" w:hAnsi="Proxima Nova"/>
              </w:rPr>
            </w:pPr>
            <w:hyperlink r:id="rId11" w:history="1">
              <w:r w:rsidR="0071003F" w:rsidRPr="0071003F">
                <w:rPr>
                  <w:rStyle w:val="Hyperlink"/>
                  <w:rFonts w:ascii="Proxima Nova" w:eastAsia="Calibri" w:hAnsi="Proxima Nova" w:cs="Calibri"/>
                  <w:szCs w:val="24"/>
                </w:rPr>
                <w:t xml:space="preserve">IEC 62443 </w:t>
              </w:r>
            </w:hyperlink>
          </w:p>
        </w:tc>
        <w:tc>
          <w:tcPr>
            <w:tcW w:w="3870" w:type="dxa"/>
            <w:tcBorders>
              <w:top w:val="single" w:sz="4" w:space="0" w:color="auto"/>
              <w:left w:val="single" w:sz="4" w:space="0" w:color="auto"/>
              <w:bottom w:val="single" w:sz="4" w:space="0" w:color="auto"/>
              <w:right w:val="single" w:sz="4" w:space="0" w:color="auto"/>
            </w:tcBorders>
            <w:vAlign w:val="center"/>
            <w:hideMark/>
          </w:tcPr>
          <w:p w14:paraId="5E1E81C7" w14:textId="6FC8899A" w:rsidR="0071003F" w:rsidRPr="0071003F" w:rsidRDefault="0071003F" w:rsidP="0071003F">
            <w:pPr>
              <w:rPr>
                <w:rFonts w:ascii="Proxima Nova" w:hAnsi="Proxima Nova"/>
                <w:color w:val="6F6F6F" w:themeColor="text1" w:themeTint="BF"/>
              </w:rPr>
            </w:pPr>
            <w:r w:rsidRPr="0071003F">
              <w:rPr>
                <w:rFonts w:ascii="Proxima Nova" w:hAnsi="Proxima Nova"/>
                <w:color w:val="3F3F3F" w:themeColor="text1"/>
              </w:rPr>
              <w:t>Securing operational technology (OT) that is used in automation and control systems</w:t>
            </w:r>
            <w:r w:rsidR="00E4732B">
              <w:rPr>
                <w:rFonts w:ascii="Proxima Nova" w:hAnsi="Proxima Nova"/>
                <w:color w:val="3F3F3F" w:themeColor="text1"/>
              </w:rPr>
              <w:t>,</w:t>
            </w:r>
            <w:r w:rsidRPr="0071003F">
              <w:rPr>
                <w:rFonts w:ascii="Proxima Nova" w:hAnsi="Proxima Nova"/>
                <w:color w:val="3F3F3F" w:themeColor="text1"/>
              </w:rPr>
              <w:t xml:space="preserve"> including industrial, building automation, energy sector, water/wastewater</w:t>
            </w:r>
            <w:r w:rsidR="00E4732B">
              <w:rPr>
                <w:rFonts w:ascii="Proxima Nova" w:hAnsi="Proxima Nova"/>
                <w:color w:val="3F3F3F" w:themeColor="text1"/>
              </w:rPr>
              <w:t>,</w:t>
            </w:r>
            <w:r w:rsidRPr="0071003F">
              <w:rPr>
                <w:rFonts w:ascii="Proxima Nova" w:hAnsi="Proxima Nova"/>
                <w:color w:val="3F3F3F" w:themeColor="text1"/>
              </w:rPr>
              <w:t xml:space="preserve"> and others.</w:t>
            </w:r>
          </w:p>
        </w:tc>
        <w:tc>
          <w:tcPr>
            <w:tcW w:w="3780" w:type="dxa"/>
            <w:tcBorders>
              <w:top w:val="single" w:sz="4" w:space="0" w:color="auto"/>
              <w:left w:val="single" w:sz="4" w:space="0" w:color="auto"/>
              <w:bottom w:val="single" w:sz="4" w:space="0" w:color="auto"/>
              <w:right w:val="single" w:sz="4" w:space="0" w:color="auto"/>
            </w:tcBorders>
            <w:vAlign w:val="center"/>
            <w:hideMark/>
          </w:tcPr>
          <w:p w14:paraId="536590EC" w14:textId="3BC260DB" w:rsidR="0071003F" w:rsidRPr="0071003F" w:rsidRDefault="0071003F" w:rsidP="0071003F">
            <w:pPr>
              <w:spacing w:before="40" w:after="40"/>
              <w:rPr>
                <w:rFonts w:ascii="Proxima Nova" w:hAnsi="Proxima Nova"/>
                <w:color w:val="3F3F3F" w:themeColor="text1"/>
              </w:rPr>
            </w:pPr>
            <w:proofErr w:type="spellStart"/>
            <w:r w:rsidRPr="0071003F">
              <w:rPr>
                <w:rFonts w:ascii="Proxima Nova" w:hAnsi="Proxima Nova"/>
                <w:color w:val="3F3F3F" w:themeColor="text1"/>
              </w:rPr>
              <w:t>ISASecure</w:t>
            </w:r>
            <w:proofErr w:type="spellEnd"/>
            <w:r w:rsidRPr="0071003F">
              <w:rPr>
                <w:rFonts w:ascii="Proxima Nova" w:hAnsi="Proxima Nova"/>
                <w:color w:val="3F3F3F" w:themeColor="text1"/>
              </w:rPr>
              <w:t xml:space="preserve"> certifications include:</w:t>
            </w:r>
          </w:p>
          <w:p w14:paraId="7A75A192" w14:textId="77777777" w:rsidR="0071003F" w:rsidRPr="0071003F" w:rsidRDefault="00000000" w:rsidP="0071003F">
            <w:pPr>
              <w:pStyle w:val="ListParagraph"/>
              <w:numPr>
                <w:ilvl w:val="0"/>
                <w:numId w:val="13"/>
              </w:numPr>
              <w:ind w:left="346"/>
              <w:rPr>
                <w:rFonts w:ascii="Proxima Nova" w:hAnsi="Proxima Nova"/>
              </w:rPr>
            </w:pPr>
            <w:hyperlink r:id="rId12" w:history="1">
              <w:r w:rsidR="0071003F" w:rsidRPr="0071003F">
                <w:rPr>
                  <w:rStyle w:val="Hyperlink"/>
                  <w:rFonts w:ascii="Proxima Nova" w:hAnsi="Proxima Nova"/>
                </w:rPr>
                <w:t>Supplier development processes to ISA/IEC 62443-4-1</w:t>
              </w:r>
            </w:hyperlink>
          </w:p>
          <w:p w14:paraId="0DC45734" w14:textId="77777777" w:rsidR="0071003F" w:rsidRPr="0071003F" w:rsidRDefault="00000000" w:rsidP="0071003F">
            <w:pPr>
              <w:pStyle w:val="ListParagraph"/>
              <w:numPr>
                <w:ilvl w:val="0"/>
                <w:numId w:val="13"/>
              </w:numPr>
              <w:ind w:left="346"/>
              <w:rPr>
                <w:rFonts w:ascii="Proxima Nova" w:hAnsi="Proxima Nova"/>
              </w:rPr>
            </w:pPr>
            <w:hyperlink r:id="rId13" w:history="1">
              <w:r w:rsidR="0071003F" w:rsidRPr="0071003F">
                <w:rPr>
                  <w:rStyle w:val="Hyperlink"/>
                  <w:rFonts w:ascii="Proxima Nova" w:hAnsi="Proxima Nova"/>
                </w:rPr>
                <w:t>Component security capabilities to ISA/IEC 62443-4-2</w:t>
              </w:r>
            </w:hyperlink>
          </w:p>
          <w:p w14:paraId="40520E6D" w14:textId="77777777" w:rsidR="0071003F" w:rsidRPr="0071003F" w:rsidRDefault="00000000" w:rsidP="0071003F">
            <w:pPr>
              <w:pStyle w:val="ListParagraph"/>
              <w:numPr>
                <w:ilvl w:val="0"/>
                <w:numId w:val="13"/>
              </w:numPr>
              <w:spacing w:after="40"/>
              <w:ind w:left="346"/>
              <w:contextualSpacing w:val="0"/>
              <w:rPr>
                <w:rFonts w:ascii="Proxima Nova" w:hAnsi="Proxima Nova"/>
              </w:rPr>
            </w:pPr>
            <w:hyperlink r:id="rId14" w:history="1">
              <w:r w:rsidR="0071003F" w:rsidRPr="0071003F">
                <w:rPr>
                  <w:rStyle w:val="Hyperlink"/>
                  <w:rFonts w:ascii="Proxima Nova" w:hAnsi="Proxima Nova"/>
                </w:rPr>
                <w:t>System security capabilities to ISA/IEC 62443-3-3</w:t>
              </w:r>
            </w:hyperlink>
          </w:p>
        </w:tc>
      </w:tr>
      <w:tr w:rsidR="0071003F" w:rsidRPr="0071003F" w14:paraId="059050B1" w14:textId="77777777" w:rsidTr="0071003F">
        <w:tc>
          <w:tcPr>
            <w:tcW w:w="1795" w:type="dxa"/>
            <w:tcBorders>
              <w:top w:val="single" w:sz="4" w:space="0" w:color="auto"/>
              <w:left w:val="single" w:sz="4" w:space="0" w:color="auto"/>
              <w:bottom w:val="single" w:sz="4" w:space="0" w:color="auto"/>
              <w:right w:val="single" w:sz="4" w:space="0" w:color="auto"/>
            </w:tcBorders>
            <w:vAlign w:val="center"/>
            <w:hideMark/>
          </w:tcPr>
          <w:p w14:paraId="51FE79A4" w14:textId="7BE9F63C" w:rsidR="0071003F" w:rsidRPr="0071003F" w:rsidRDefault="00000000" w:rsidP="0071003F">
            <w:pPr>
              <w:rPr>
                <w:rFonts w:ascii="Proxima Nova" w:hAnsi="Proxima Nova"/>
              </w:rPr>
            </w:pPr>
            <w:hyperlink r:id="rId15" w:history="1">
              <w:r w:rsidR="0071003F" w:rsidRPr="0071003F">
                <w:rPr>
                  <w:rStyle w:val="Hyperlink"/>
                  <w:rFonts w:ascii="Proxima Nova" w:eastAsia="Calibri" w:hAnsi="Proxima Nova" w:cs="Calibri"/>
                  <w:szCs w:val="24"/>
                </w:rPr>
                <w:t>SOC 2</w:t>
              </w:r>
            </w:hyperlink>
          </w:p>
        </w:tc>
        <w:tc>
          <w:tcPr>
            <w:tcW w:w="3870" w:type="dxa"/>
            <w:tcBorders>
              <w:top w:val="single" w:sz="4" w:space="0" w:color="auto"/>
              <w:left w:val="single" w:sz="4" w:space="0" w:color="auto"/>
              <w:bottom w:val="single" w:sz="4" w:space="0" w:color="auto"/>
              <w:right w:val="single" w:sz="4" w:space="0" w:color="auto"/>
            </w:tcBorders>
            <w:vAlign w:val="center"/>
            <w:hideMark/>
          </w:tcPr>
          <w:p w14:paraId="2A8D6CD5" w14:textId="77777777" w:rsidR="0071003F" w:rsidRPr="0071003F" w:rsidRDefault="0071003F" w:rsidP="0071003F">
            <w:pPr>
              <w:spacing w:before="40" w:after="40"/>
              <w:rPr>
                <w:rFonts w:ascii="Proxima Nova" w:hAnsi="Proxima Nova"/>
                <w:color w:val="3F3F3F" w:themeColor="text1"/>
              </w:rPr>
            </w:pPr>
            <w:r w:rsidRPr="0071003F">
              <w:rPr>
                <w:rFonts w:ascii="Proxima Nova" w:eastAsia="Calibri" w:hAnsi="Proxima Nova" w:cs="Calibri"/>
                <w:color w:val="3F3F3F" w:themeColor="text1"/>
                <w:szCs w:val="24"/>
              </w:rPr>
              <w:t>Internal corporate governance and vendor management regarding data integrity, confidentiality, and privacy</w:t>
            </w:r>
          </w:p>
        </w:tc>
        <w:tc>
          <w:tcPr>
            <w:tcW w:w="3780" w:type="dxa"/>
            <w:tcBorders>
              <w:top w:val="single" w:sz="4" w:space="0" w:color="auto"/>
              <w:left w:val="single" w:sz="4" w:space="0" w:color="auto"/>
              <w:bottom w:val="single" w:sz="4" w:space="0" w:color="auto"/>
              <w:right w:val="single" w:sz="4" w:space="0" w:color="auto"/>
            </w:tcBorders>
            <w:vAlign w:val="center"/>
            <w:hideMark/>
          </w:tcPr>
          <w:p w14:paraId="0E950292" w14:textId="77777777" w:rsidR="0071003F" w:rsidRPr="0071003F" w:rsidRDefault="0071003F" w:rsidP="0071003F">
            <w:pPr>
              <w:rPr>
                <w:rFonts w:ascii="Proxima Nova" w:hAnsi="Proxima Nova"/>
                <w:color w:val="3F3F3F" w:themeColor="text1"/>
              </w:rPr>
            </w:pPr>
            <w:r w:rsidRPr="0071003F">
              <w:rPr>
                <w:rFonts w:ascii="Proxima Nova" w:eastAsia="Calibri" w:hAnsi="Proxima Nova" w:cs="Calibri"/>
                <w:color w:val="3F3F3F" w:themeColor="text1"/>
                <w:szCs w:val="24"/>
              </w:rPr>
              <w:t>8 to 24 months to start, then annual audits</w:t>
            </w:r>
          </w:p>
        </w:tc>
      </w:tr>
      <w:tr w:rsidR="0071003F" w:rsidRPr="0071003F" w14:paraId="6D73EA29" w14:textId="77777777" w:rsidTr="0071003F">
        <w:tc>
          <w:tcPr>
            <w:tcW w:w="1795" w:type="dxa"/>
            <w:tcBorders>
              <w:top w:val="single" w:sz="4" w:space="0" w:color="auto"/>
              <w:left w:val="single" w:sz="4" w:space="0" w:color="auto"/>
              <w:bottom w:val="single" w:sz="4" w:space="0" w:color="auto"/>
              <w:right w:val="single" w:sz="4" w:space="0" w:color="auto"/>
            </w:tcBorders>
            <w:vAlign w:val="center"/>
            <w:hideMark/>
          </w:tcPr>
          <w:p w14:paraId="0C744BE1" w14:textId="7DCBA784" w:rsidR="0071003F" w:rsidRPr="00133B2B" w:rsidRDefault="00000000" w:rsidP="0071003F">
            <w:pPr>
              <w:rPr>
                <w:rFonts w:ascii="Proxima Nova" w:hAnsi="Proxima Nova"/>
              </w:rPr>
            </w:pPr>
            <w:hyperlink r:id="rId16" w:history="1">
              <w:r w:rsidR="0071003F" w:rsidRPr="00133B2B">
                <w:rPr>
                  <w:rStyle w:val="Hyperlink"/>
                  <w:rFonts w:ascii="Proxima Nova" w:eastAsia="Calibri" w:hAnsi="Proxima Nova" w:cs="Calibri"/>
                  <w:szCs w:val="24"/>
                </w:rPr>
                <w:t>ISO</w:t>
              </w:r>
              <w:r w:rsidR="00A158CB" w:rsidRPr="00133B2B">
                <w:rPr>
                  <w:rStyle w:val="Hyperlink"/>
                  <w:rFonts w:ascii="Proxima Nova" w:eastAsia="Calibri" w:hAnsi="Proxima Nova" w:cs="Calibri"/>
                  <w:szCs w:val="24"/>
                </w:rPr>
                <w:t>/</w:t>
              </w:r>
              <w:r w:rsidR="00A158CB" w:rsidRPr="00133B2B">
                <w:rPr>
                  <w:rStyle w:val="Hyperlink"/>
                  <w:rFonts w:ascii="Proxima Nova" w:eastAsia="Calibri" w:hAnsi="Proxima Nova" w:cs="Calibri"/>
                </w:rPr>
                <w:t>IEC</w:t>
              </w:r>
              <w:r w:rsidR="0071003F" w:rsidRPr="00133B2B">
                <w:rPr>
                  <w:rStyle w:val="Hyperlink"/>
                  <w:rFonts w:ascii="Proxima Nova" w:eastAsia="Calibri" w:hAnsi="Proxima Nova" w:cs="Calibri"/>
                  <w:szCs w:val="24"/>
                </w:rPr>
                <w:t xml:space="preserve"> 27001</w:t>
              </w:r>
            </w:hyperlink>
            <w:r w:rsidR="0071003F" w:rsidRPr="00133B2B">
              <w:rPr>
                <w:rFonts w:ascii="Proxima Nova" w:eastAsia="Calibri" w:hAnsi="Proxima Nova" w:cs="Calibri"/>
                <w:color w:val="6F6F6F" w:themeColor="text1" w:themeTint="BF"/>
                <w:szCs w:val="24"/>
              </w:rPr>
              <w:t xml:space="preserve">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648FA557" w14:textId="77777777" w:rsidR="0071003F" w:rsidRPr="0071003F" w:rsidRDefault="0071003F" w:rsidP="0071003F">
            <w:pPr>
              <w:spacing w:before="40" w:after="40"/>
              <w:rPr>
                <w:rFonts w:ascii="Proxima Nova" w:hAnsi="Proxima Nova"/>
                <w:color w:val="3F3F3F" w:themeColor="text1"/>
              </w:rPr>
            </w:pPr>
            <w:r w:rsidRPr="0071003F">
              <w:rPr>
                <w:rFonts w:ascii="Proxima Nova" w:eastAsia="Calibri" w:hAnsi="Proxima Nova" w:cs="Calibri"/>
                <w:color w:val="3F3F3F" w:themeColor="text1"/>
                <w:szCs w:val="24"/>
              </w:rPr>
              <w:t>Internal corporate governance and vendor management to manage data and risk</w:t>
            </w:r>
          </w:p>
        </w:tc>
        <w:tc>
          <w:tcPr>
            <w:tcW w:w="3780" w:type="dxa"/>
            <w:tcBorders>
              <w:top w:val="single" w:sz="4" w:space="0" w:color="auto"/>
              <w:left w:val="single" w:sz="4" w:space="0" w:color="auto"/>
              <w:bottom w:val="single" w:sz="4" w:space="0" w:color="auto"/>
              <w:right w:val="single" w:sz="4" w:space="0" w:color="auto"/>
            </w:tcBorders>
            <w:vAlign w:val="center"/>
            <w:hideMark/>
          </w:tcPr>
          <w:p w14:paraId="75C6FA0E" w14:textId="77777777" w:rsidR="0071003F" w:rsidRPr="0071003F" w:rsidRDefault="0071003F" w:rsidP="0071003F">
            <w:pPr>
              <w:rPr>
                <w:rFonts w:ascii="Proxima Nova" w:hAnsi="Proxima Nova"/>
                <w:color w:val="3F3F3F" w:themeColor="text1"/>
              </w:rPr>
            </w:pPr>
            <w:r w:rsidRPr="0071003F">
              <w:rPr>
                <w:rFonts w:ascii="Proxima Nova" w:hAnsi="Proxima Nova"/>
                <w:color w:val="3F3F3F" w:themeColor="text1"/>
              </w:rPr>
              <w:t>Details not available (contact provider for more information)</w:t>
            </w:r>
          </w:p>
        </w:tc>
      </w:tr>
      <w:tr w:rsidR="0071003F" w:rsidRPr="0071003F" w14:paraId="28BBF778" w14:textId="77777777" w:rsidTr="0071003F">
        <w:tc>
          <w:tcPr>
            <w:tcW w:w="1795" w:type="dxa"/>
            <w:tcBorders>
              <w:top w:val="single" w:sz="4" w:space="0" w:color="auto"/>
              <w:left w:val="single" w:sz="4" w:space="0" w:color="auto"/>
              <w:bottom w:val="single" w:sz="4" w:space="0" w:color="auto"/>
              <w:right w:val="single" w:sz="4" w:space="0" w:color="auto"/>
            </w:tcBorders>
            <w:vAlign w:val="center"/>
            <w:hideMark/>
          </w:tcPr>
          <w:p w14:paraId="12EB297F" w14:textId="5861C9B6" w:rsidR="0071003F" w:rsidRPr="00133B2B" w:rsidRDefault="00000000" w:rsidP="0071003F">
            <w:pPr>
              <w:rPr>
                <w:rFonts w:ascii="Proxima Nova" w:eastAsia="Calibri" w:hAnsi="Proxima Nova" w:cs="Calibri"/>
                <w:color w:val="6F6F6F" w:themeColor="text1" w:themeTint="BF"/>
                <w:szCs w:val="24"/>
              </w:rPr>
            </w:pPr>
            <w:hyperlink r:id="rId17" w:history="1">
              <w:r w:rsidR="0071003F" w:rsidRPr="00133B2B">
                <w:rPr>
                  <w:rStyle w:val="Hyperlink"/>
                  <w:rFonts w:ascii="Proxima Nova" w:eastAsia="Calibri" w:hAnsi="Proxima Nova" w:cs="Calibri"/>
                  <w:szCs w:val="24"/>
                </w:rPr>
                <w:t>ISO</w:t>
              </w:r>
              <w:r w:rsidR="00A158CB" w:rsidRPr="00133B2B">
                <w:rPr>
                  <w:rStyle w:val="Hyperlink"/>
                  <w:rFonts w:ascii="Proxima Nova" w:eastAsia="Calibri" w:hAnsi="Proxima Nova" w:cs="Calibri"/>
                  <w:szCs w:val="24"/>
                </w:rPr>
                <w:t>/</w:t>
              </w:r>
              <w:r w:rsidR="00A158CB" w:rsidRPr="00133B2B">
                <w:rPr>
                  <w:rStyle w:val="Hyperlink"/>
                  <w:rFonts w:ascii="Proxima Nova" w:eastAsia="Calibri" w:hAnsi="Proxima Nova" w:cs="Calibri"/>
                </w:rPr>
                <w:t>IEC</w:t>
              </w:r>
              <w:r w:rsidR="0071003F" w:rsidRPr="00133B2B">
                <w:rPr>
                  <w:rStyle w:val="Hyperlink"/>
                  <w:rFonts w:ascii="Proxima Nova" w:eastAsia="Calibri" w:hAnsi="Proxima Nova" w:cs="Calibri"/>
                  <w:szCs w:val="24"/>
                </w:rPr>
                <w:t xml:space="preserve"> 27017</w:t>
              </w:r>
            </w:hyperlink>
          </w:p>
        </w:tc>
        <w:tc>
          <w:tcPr>
            <w:tcW w:w="3870" w:type="dxa"/>
            <w:tcBorders>
              <w:top w:val="single" w:sz="4" w:space="0" w:color="auto"/>
              <w:left w:val="single" w:sz="4" w:space="0" w:color="auto"/>
              <w:bottom w:val="single" w:sz="4" w:space="0" w:color="auto"/>
              <w:right w:val="single" w:sz="4" w:space="0" w:color="auto"/>
            </w:tcBorders>
            <w:vAlign w:val="center"/>
            <w:hideMark/>
          </w:tcPr>
          <w:p w14:paraId="62A3B7B0" w14:textId="77777777" w:rsidR="0071003F" w:rsidRPr="0071003F" w:rsidRDefault="0071003F" w:rsidP="0071003F">
            <w:pPr>
              <w:rPr>
                <w:rFonts w:ascii="Proxima Nova" w:eastAsia="Calibri" w:hAnsi="Proxima Nova" w:cs="Calibri"/>
                <w:color w:val="3F3F3F" w:themeColor="text1"/>
                <w:szCs w:val="24"/>
              </w:rPr>
            </w:pPr>
            <w:r w:rsidRPr="0071003F">
              <w:rPr>
                <w:rFonts w:ascii="Proxima Nova" w:eastAsia="Calibri" w:hAnsi="Proxima Nova" w:cs="Calibri"/>
                <w:color w:val="3F3F3F" w:themeColor="text1"/>
                <w:szCs w:val="24"/>
              </w:rPr>
              <w:t>Cloud security addition to ISO 27001</w:t>
            </w:r>
          </w:p>
        </w:tc>
        <w:tc>
          <w:tcPr>
            <w:tcW w:w="3780" w:type="dxa"/>
            <w:tcBorders>
              <w:top w:val="single" w:sz="4" w:space="0" w:color="auto"/>
              <w:left w:val="single" w:sz="4" w:space="0" w:color="auto"/>
              <w:bottom w:val="single" w:sz="4" w:space="0" w:color="auto"/>
              <w:right w:val="single" w:sz="4" w:space="0" w:color="auto"/>
            </w:tcBorders>
            <w:vAlign w:val="center"/>
            <w:hideMark/>
          </w:tcPr>
          <w:p w14:paraId="3DCAD0E0" w14:textId="77777777" w:rsidR="0071003F" w:rsidRPr="0071003F" w:rsidRDefault="0071003F" w:rsidP="003F1C51">
            <w:pPr>
              <w:spacing w:before="40" w:after="40"/>
              <w:rPr>
                <w:rFonts w:ascii="Proxima Nova" w:eastAsia="Calibri" w:hAnsi="Proxima Nova" w:cs="Calibri"/>
                <w:color w:val="3F3F3F" w:themeColor="text1"/>
                <w:szCs w:val="24"/>
              </w:rPr>
            </w:pPr>
            <w:r w:rsidRPr="0071003F">
              <w:rPr>
                <w:rFonts w:ascii="Proxima Nova" w:hAnsi="Proxima Nova"/>
                <w:color w:val="3F3F3F" w:themeColor="text1"/>
              </w:rPr>
              <w:t>Details not available (contact provider for more information)</w:t>
            </w:r>
          </w:p>
        </w:tc>
      </w:tr>
      <w:tr w:rsidR="0071003F" w:rsidRPr="0071003F" w14:paraId="62D57726" w14:textId="77777777" w:rsidTr="0071003F">
        <w:tc>
          <w:tcPr>
            <w:tcW w:w="1795" w:type="dxa"/>
            <w:tcBorders>
              <w:top w:val="single" w:sz="4" w:space="0" w:color="auto"/>
              <w:left w:val="single" w:sz="4" w:space="0" w:color="auto"/>
              <w:bottom w:val="single" w:sz="4" w:space="0" w:color="auto"/>
              <w:right w:val="single" w:sz="4" w:space="0" w:color="auto"/>
            </w:tcBorders>
            <w:vAlign w:val="center"/>
            <w:hideMark/>
          </w:tcPr>
          <w:p w14:paraId="4E11851E" w14:textId="77777777" w:rsidR="0071003F" w:rsidRPr="0071003F" w:rsidRDefault="00000000" w:rsidP="0071003F">
            <w:pPr>
              <w:rPr>
                <w:rFonts w:ascii="Proxima Nova" w:hAnsi="Proxima Nova"/>
                <w:color w:val="5A5F5F"/>
              </w:rPr>
            </w:pPr>
            <w:hyperlink r:id="rId18" w:history="1">
              <w:r w:rsidR="0071003F" w:rsidRPr="0071003F">
                <w:rPr>
                  <w:rStyle w:val="Hyperlink"/>
                  <w:rFonts w:ascii="Proxima Nova" w:eastAsia="Calibri" w:hAnsi="Proxima Nova" w:cs="Calibri"/>
                  <w:szCs w:val="24"/>
                </w:rPr>
                <w:t>FedRAMP</w:t>
              </w:r>
            </w:hyperlink>
          </w:p>
        </w:tc>
        <w:tc>
          <w:tcPr>
            <w:tcW w:w="3870" w:type="dxa"/>
            <w:tcBorders>
              <w:top w:val="single" w:sz="4" w:space="0" w:color="auto"/>
              <w:left w:val="single" w:sz="4" w:space="0" w:color="auto"/>
              <w:bottom w:val="single" w:sz="4" w:space="0" w:color="auto"/>
              <w:right w:val="single" w:sz="4" w:space="0" w:color="auto"/>
            </w:tcBorders>
            <w:vAlign w:val="center"/>
            <w:hideMark/>
          </w:tcPr>
          <w:p w14:paraId="112CB787" w14:textId="77777777" w:rsidR="0071003F" w:rsidRPr="0071003F" w:rsidRDefault="0071003F" w:rsidP="003F1C51">
            <w:pPr>
              <w:spacing w:before="40" w:after="40"/>
              <w:rPr>
                <w:rFonts w:ascii="Proxima Nova" w:hAnsi="Proxima Nova"/>
                <w:color w:val="6F6F6F" w:themeColor="text1" w:themeTint="BF"/>
              </w:rPr>
            </w:pPr>
            <w:r w:rsidRPr="0071003F">
              <w:rPr>
                <w:rFonts w:ascii="Proxima Nova" w:eastAsia="Calibri" w:hAnsi="Proxima Nova" w:cs="Calibri"/>
                <w:color w:val="3F3F3F" w:themeColor="text1"/>
                <w:szCs w:val="24"/>
              </w:rPr>
              <w:t>Cloud applications for federal installations</w:t>
            </w:r>
          </w:p>
        </w:tc>
        <w:tc>
          <w:tcPr>
            <w:tcW w:w="3780" w:type="dxa"/>
            <w:tcBorders>
              <w:top w:val="single" w:sz="4" w:space="0" w:color="auto"/>
              <w:left w:val="single" w:sz="4" w:space="0" w:color="auto"/>
              <w:bottom w:val="single" w:sz="4" w:space="0" w:color="auto"/>
              <w:right w:val="single" w:sz="4" w:space="0" w:color="auto"/>
            </w:tcBorders>
            <w:vAlign w:val="center"/>
            <w:hideMark/>
          </w:tcPr>
          <w:p w14:paraId="7B897188" w14:textId="77777777" w:rsidR="0071003F" w:rsidRPr="0071003F" w:rsidRDefault="00000000" w:rsidP="003F1C51">
            <w:pPr>
              <w:spacing w:before="40" w:after="40"/>
              <w:rPr>
                <w:rFonts w:ascii="Proxima Nova" w:hAnsi="Proxima Nova"/>
              </w:rPr>
            </w:pPr>
            <w:hyperlink r:id="rId19" w:history="1">
              <w:r w:rsidR="0071003F" w:rsidRPr="0071003F">
                <w:rPr>
                  <w:rStyle w:val="Hyperlink"/>
                  <w:rFonts w:ascii="Proxima Nova" w:eastAsia="Calibri" w:hAnsi="Proxima Nova" w:cs="Calibri"/>
                  <w:szCs w:val="24"/>
                </w:rPr>
                <w:t>2 to 9 months</w:t>
              </w:r>
            </w:hyperlink>
            <w:r w:rsidR="0071003F" w:rsidRPr="0071003F">
              <w:rPr>
                <w:rFonts w:ascii="Proxima Nova" w:eastAsia="Calibri" w:hAnsi="Proxima Nova" w:cs="Calibri"/>
                <w:color w:val="3F3F3F" w:themeColor="text1"/>
                <w:szCs w:val="24"/>
              </w:rPr>
              <w:t>, then annual assessments</w:t>
            </w:r>
          </w:p>
        </w:tc>
      </w:tr>
      <w:tr w:rsidR="0071003F" w:rsidRPr="0071003F" w14:paraId="68809853" w14:textId="77777777" w:rsidTr="0071003F">
        <w:tc>
          <w:tcPr>
            <w:tcW w:w="1795" w:type="dxa"/>
            <w:tcBorders>
              <w:top w:val="single" w:sz="4" w:space="0" w:color="auto"/>
              <w:left w:val="single" w:sz="4" w:space="0" w:color="auto"/>
              <w:bottom w:val="single" w:sz="4" w:space="0" w:color="auto"/>
              <w:right w:val="single" w:sz="4" w:space="0" w:color="auto"/>
            </w:tcBorders>
            <w:vAlign w:val="center"/>
            <w:hideMark/>
          </w:tcPr>
          <w:p w14:paraId="3248D9AD" w14:textId="77777777" w:rsidR="0071003F" w:rsidRPr="0071003F" w:rsidRDefault="00000000" w:rsidP="0071003F">
            <w:pPr>
              <w:rPr>
                <w:rFonts w:ascii="Proxima Nova" w:hAnsi="Proxima Nova"/>
              </w:rPr>
            </w:pPr>
            <w:hyperlink r:id="rId20" w:history="1">
              <w:r w:rsidR="0071003F" w:rsidRPr="0071003F">
                <w:rPr>
                  <w:rStyle w:val="Hyperlink"/>
                  <w:rFonts w:ascii="Proxima Nova" w:eastAsia="Calibri" w:hAnsi="Proxima Nova" w:cs="Calibri"/>
                  <w:szCs w:val="24"/>
                </w:rPr>
                <w:t>CSA STAR</w:t>
              </w:r>
            </w:hyperlink>
          </w:p>
        </w:tc>
        <w:tc>
          <w:tcPr>
            <w:tcW w:w="3870" w:type="dxa"/>
            <w:tcBorders>
              <w:top w:val="single" w:sz="4" w:space="0" w:color="auto"/>
              <w:left w:val="single" w:sz="4" w:space="0" w:color="auto"/>
              <w:bottom w:val="single" w:sz="4" w:space="0" w:color="auto"/>
              <w:right w:val="single" w:sz="4" w:space="0" w:color="auto"/>
            </w:tcBorders>
            <w:vAlign w:val="center"/>
            <w:hideMark/>
          </w:tcPr>
          <w:p w14:paraId="2FD398C4" w14:textId="77777777" w:rsidR="0071003F" w:rsidRPr="0071003F" w:rsidRDefault="0071003F" w:rsidP="0071003F">
            <w:pPr>
              <w:rPr>
                <w:rFonts w:ascii="Proxima Nova" w:hAnsi="Proxima Nova"/>
                <w:color w:val="3F3F3F" w:themeColor="text1"/>
              </w:rPr>
            </w:pPr>
            <w:r w:rsidRPr="0071003F">
              <w:rPr>
                <w:rFonts w:ascii="Proxima Nova" w:eastAsia="Calibri" w:hAnsi="Proxima Nova" w:cs="Calibri"/>
                <w:color w:val="3F3F3F" w:themeColor="text1"/>
                <w:szCs w:val="24"/>
              </w:rPr>
              <w:t>Assessment of appropriate level of cloud security</w:t>
            </w:r>
          </w:p>
        </w:tc>
        <w:tc>
          <w:tcPr>
            <w:tcW w:w="3780" w:type="dxa"/>
            <w:tcBorders>
              <w:top w:val="single" w:sz="4" w:space="0" w:color="auto"/>
              <w:left w:val="single" w:sz="4" w:space="0" w:color="auto"/>
              <w:bottom w:val="single" w:sz="4" w:space="0" w:color="auto"/>
              <w:right w:val="single" w:sz="4" w:space="0" w:color="auto"/>
            </w:tcBorders>
            <w:vAlign w:val="center"/>
            <w:hideMark/>
          </w:tcPr>
          <w:p w14:paraId="639865A7" w14:textId="77777777" w:rsidR="0071003F" w:rsidRPr="0071003F" w:rsidRDefault="0071003F" w:rsidP="00E4732B">
            <w:pPr>
              <w:spacing w:before="40" w:after="40"/>
              <w:rPr>
                <w:rFonts w:ascii="Proxima Nova" w:hAnsi="Proxima Nova"/>
                <w:color w:val="3F3F3F" w:themeColor="text1"/>
              </w:rPr>
            </w:pPr>
            <w:r w:rsidRPr="0071003F">
              <w:rPr>
                <w:rFonts w:ascii="Proxima Nova" w:hAnsi="Proxima Nova"/>
                <w:color w:val="3F3F3F" w:themeColor="text1"/>
              </w:rPr>
              <w:t xml:space="preserve">STAR Attestation varies based on project complexity, type of report </w:t>
            </w:r>
            <w:r w:rsidRPr="0071003F">
              <w:rPr>
                <w:rFonts w:ascii="Proxima Nova" w:hAnsi="Proxima Nova"/>
                <w:color w:val="3F3F3F" w:themeColor="text1"/>
              </w:rPr>
              <w:lastRenderedPageBreak/>
              <w:t>(Type I or Type II) and level of maturity. STAR Certification varies based on scope size and complexity. Attestation valid for 1 year, certification valid for 3 years.</w:t>
            </w:r>
          </w:p>
        </w:tc>
      </w:tr>
      <w:tr w:rsidR="0071003F" w:rsidRPr="0071003F" w14:paraId="2842F669" w14:textId="77777777" w:rsidTr="0071003F">
        <w:tc>
          <w:tcPr>
            <w:tcW w:w="1795" w:type="dxa"/>
            <w:tcBorders>
              <w:top w:val="single" w:sz="4" w:space="0" w:color="auto"/>
              <w:left w:val="single" w:sz="4" w:space="0" w:color="auto"/>
              <w:bottom w:val="single" w:sz="4" w:space="0" w:color="auto"/>
              <w:right w:val="single" w:sz="4" w:space="0" w:color="auto"/>
            </w:tcBorders>
            <w:vAlign w:val="center"/>
            <w:hideMark/>
          </w:tcPr>
          <w:p w14:paraId="28608E22" w14:textId="77777777" w:rsidR="0071003F" w:rsidRPr="0071003F" w:rsidRDefault="00000000" w:rsidP="0071003F">
            <w:pPr>
              <w:rPr>
                <w:rFonts w:ascii="Proxima Nova" w:hAnsi="Proxima Nova"/>
                <w:color w:val="5A5F5F"/>
              </w:rPr>
            </w:pPr>
            <w:hyperlink r:id="rId21" w:history="1">
              <w:r w:rsidR="0071003F" w:rsidRPr="0071003F">
                <w:rPr>
                  <w:rStyle w:val="Hyperlink"/>
                  <w:rFonts w:ascii="Proxima Nova" w:eastAsia="Calibri" w:hAnsi="Proxima Nova" w:cs="Calibri"/>
                  <w:szCs w:val="24"/>
                </w:rPr>
                <w:t>ioXt</w:t>
              </w:r>
            </w:hyperlink>
          </w:p>
        </w:tc>
        <w:tc>
          <w:tcPr>
            <w:tcW w:w="3870" w:type="dxa"/>
            <w:tcBorders>
              <w:top w:val="single" w:sz="4" w:space="0" w:color="auto"/>
              <w:left w:val="single" w:sz="4" w:space="0" w:color="auto"/>
              <w:bottom w:val="single" w:sz="4" w:space="0" w:color="auto"/>
              <w:right w:val="single" w:sz="4" w:space="0" w:color="auto"/>
            </w:tcBorders>
            <w:vAlign w:val="center"/>
            <w:hideMark/>
          </w:tcPr>
          <w:p w14:paraId="1B3969FF" w14:textId="77777777" w:rsidR="0071003F" w:rsidRPr="0071003F" w:rsidRDefault="0071003F" w:rsidP="0071003F">
            <w:pPr>
              <w:spacing w:before="40" w:after="40"/>
              <w:rPr>
                <w:rFonts w:ascii="Proxima Nova" w:hAnsi="Proxima Nova"/>
                <w:color w:val="6F6F6F" w:themeColor="text1" w:themeTint="BF"/>
              </w:rPr>
            </w:pPr>
            <w:r w:rsidRPr="0071003F">
              <w:rPr>
                <w:rFonts w:ascii="Proxima Nova" w:eastAsia="Calibri" w:hAnsi="Proxima Nova" w:cs="Calibri"/>
                <w:color w:val="3F3F3F" w:themeColor="text1"/>
                <w:szCs w:val="24"/>
              </w:rPr>
              <w:t>Internet gateway basic profile, plus extension profiles for specific residential and commercial devices; commercial NLC-specific profile planned 2021</w:t>
            </w:r>
          </w:p>
        </w:tc>
        <w:tc>
          <w:tcPr>
            <w:tcW w:w="3780" w:type="dxa"/>
            <w:tcBorders>
              <w:top w:val="single" w:sz="4" w:space="0" w:color="auto"/>
              <w:left w:val="single" w:sz="4" w:space="0" w:color="auto"/>
              <w:bottom w:val="single" w:sz="4" w:space="0" w:color="auto"/>
              <w:right w:val="single" w:sz="4" w:space="0" w:color="auto"/>
            </w:tcBorders>
            <w:vAlign w:val="center"/>
          </w:tcPr>
          <w:p w14:paraId="04A42598" w14:textId="522CCC9A" w:rsidR="0071003F" w:rsidRPr="0071003F" w:rsidRDefault="00D42127" w:rsidP="0071003F">
            <w:pPr>
              <w:rPr>
                <w:rFonts w:ascii="Proxima Nova" w:hAnsi="Proxima Nova"/>
              </w:rPr>
            </w:pPr>
            <w:r w:rsidRPr="0071003F">
              <w:rPr>
                <w:rFonts w:ascii="Proxima Nova" w:hAnsi="Proxima Nova"/>
                <w:color w:val="3F3F3F" w:themeColor="text1"/>
              </w:rPr>
              <w:t>Details not available (contact provider for more information)</w:t>
            </w:r>
          </w:p>
        </w:tc>
      </w:tr>
      <w:tr w:rsidR="00462FD4" w:rsidRPr="0071003F" w14:paraId="4F7DE2F1" w14:textId="77777777" w:rsidTr="00080993">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236998E1" w14:textId="0B13156E" w:rsidR="00462FD4" w:rsidRPr="00080993" w:rsidRDefault="00000000" w:rsidP="0071003F">
            <w:hyperlink r:id="rId22" w:history="1">
              <w:r w:rsidR="00462FD4" w:rsidRPr="00080993">
                <w:rPr>
                  <w:rStyle w:val="Hyperlink"/>
                </w:rPr>
                <w:t>PSA Certified</w:t>
              </w:r>
            </w:hyperlink>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251AB5CC" w14:textId="0440B7C8" w:rsidR="00462FD4" w:rsidRPr="00080993" w:rsidRDefault="00470A58" w:rsidP="0071003F">
            <w:pPr>
              <w:spacing w:before="40" w:after="40"/>
              <w:rPr>
                <w:rFonts w:ascii="Proxima Nova" w:eastAsia="Calibri" w:hAnsi="Proxima Nova" w:cs="Calibri"/>
                <w:color w:val="3F3F3F" w:themeColor="text1"/>
                <w:szCs w:val="24"/>
              </w:rPr>
            </w:pPr>
            <w:r w:rsidRPr="00080993">
              <w:rPr>
                <w:rFonts w:ascii="Proxima Nova" w:eastAsia="Calibri" w:hAnsi="Proxima Nova" w:cs="Calibri"/>
                <w:color w:val="3F3F3F" w:themeColor="text1"/>
                <w:szCs w:val="24"/>
                <w:lang w:val="en-GB"/>
              </w:rPr>
              <w:t>PSA Certified is an evaluation scheme that measures the security robustness of chips, software and devices (or development platforms). There are three main certification levels, which are assessed by approved PSA Certified evaluation labs.</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25FF3779" w14:textId="698A10A5" w:rsidR="00470A58" w:rsidRPr="00080993" w:rsidRDefault="00470A58" w:rsidP="0071003F">
            <w:pPr>
              <w:rPr>
                <w:rFonts w:ascii="Proxima Nova" w:hAnsi="Proxima Nova"/>
                <w:color w:val="3F3F3F" w:themeColor="text1"/>
              </w:rPr>
            </w:pPr>
            <w:r w:rsidRPr="00080993">
              <w:rPr>
                <w:rFonts w:ascii="Proxima Nova" w:hAnsi="Proxima Nova"/>
                <w:color w:val="3F3F3F" w:themeColor="text1"/>
              </w:rPr>
              <w:t xml:space="preserve">Certification </w:t>
            </w:r>
            <w:r w:rsidR="007C681A" w:rsidRPr="00080993">
              <w:rPr>
                <w:rFonts w:ascii="Proxima Nova" w:hAnsi="Proxima Nova"/>
                <w:color w:val="3F3F3F" w:themeColor="text1"/>
              </w:rPr>
              <w:t xml:space="preserve">timeline is </w:t>
            </w:r>
            <w:r w:rsidRPr="00080993">
              <w:rPr>
                <w:rFonts w:ascii="Proxima Nova" w:hAnsi="Proxima Nova"/>
                <w:color w:val="3F3F3F" w:themeColor="text1"/>
              </w:rPr>
              <w:t>dependent</w:t>
            </w:r>
            <w:r w:rsidR="007C681A" w:rsidRPr="00080993">
              <w:rPr>
                <w:rFonts w:ascii="Proxima Nova" w:hAnsi="Proxima Nova"/>
                <w:color w:val="3F3F3F" w:themeColor="text1"/>
              </w:rPr>
              <w:t xml:space="preserve"> on your company type and which PSA Certified level you’re looking to achieve.</w:t>
            </w:r>
          </w:p>
          <w:p w14:paraId="70AD667A" w14:textId="47413CAC" w:rsidR="007C681A" w:rsidRPr="00080993" w:rsidRDefault="007C681A" w:rsidP="0071003F">
            <w:pPr>
              <w:rPr>
                <w:rFonts w:ascii="Proxima Nova" w:hAnsi="Proxima Nova"/>
                <w:color w:val="3F3F3F" w:themeColor="text1"/>
              </w:rPr>
            </w:pPr>
          </w:p>
          <w:p w14:paraId="2CC1711F" w14:textId="6175450C" w:rsidR="007C681A" w:rsidRPr="00080993" w:rsidRDefault="00000000" w:rsidP="0071003F">
            <w:pPr>
              <w:rPr>
                <w:rFonts w:ascii="Proxima Nova" w:hAnsi="Proxima Nova"/>
                <w:color w:val="3F3F3F" w:themeColor="text1"/>
              </w:rPr>
            </w:pPr>
            <w:hyperlink r:id="rId23" w:history="1">
              <w:r w:rsidR="007C681A" w:rsidRPr="00080993">
                <w:rPr>
                  <w:rStyle w:val="Hyperlink"/>
                  <w:rFonts w:ascii="Proxima Nova" w:hAnsi="Proxima Nova"/>
                </w:rPr>
                <w:t>Learn more about PSA Certified for device manufacturers here</w:t>
              </w:r>
            </w:hyperlink>
          </w:p>
          <w:p w14:paraId="30D1208C" w14:textId="4CFF674D" w:rsidR="007C681A" w:rsidRPr="00080993" w:rsidRDefault="007C681A" w:rsidP="0071003F">
            <w:pPr>
              <w:rPr>
                <w:rFonts w:ascii="Proxima Nova" w:hAnsi="Proxima Nova"/>
                <w:color w:val="3F3F3F" w:themeColor="text1"/>
              </w:rPr>
            </w:pPr>
          </w:p>
          <w:p w14:paraId="709FD876" w14:textId="41CE4DF1" w:rsidR="007C681A" w:rsidRPr="00080993" w:rsidRDefault="00000000" w:rsidP="007C681A">
            <w:pPr>
              <w:rPr>
                <w:rFonts w:ascii="Proxima Nova" w:hAnsi="Proxima Nova"/>
                <w:color w:val="3F3F3F" w:themeColor="text1"/>
              </w:rPr>
            </w:pPr>
            <w:hyperlink r:id="rId24" w:history="1">
              <w:r w:rsidR="007C681A" w:rsidRPr="00080993">
                <w:rPr>
                  <w:rStyle w:val="Hyperlink"/>
                  <w:rFonts w:ascii="Proxima Nova" w:hAnsi="Proxima Nova"/>
                </w:rPr>
                <w:t>Learn more about PSA Certified for silicon vendors here</w:t>
              </w:r>
            </w:hyperlink>
          </w:p>
          <w:p w14:paraId="7D2ADE52" w14:textId="19BD7F95" w:rsidR="007C681A" w:rsidRPr="00080993" w:rsidRDefault="007C681A" w:rsidP="0071003F">
            <w:pPr>
              <w:rPr>
                <w:rFonts w:ascii="Proxima Nova" w:hAnsi="Proxima Nova"/>
                <w:color w:val="3F3F3F" w:themeColor="text1"/>
              </w:rPr>
            </w:pPr>
          </w:p>
          <w:p w14:paraId="0B80FF4C" w14:textId="66D5F9E7" w:rsidR="007C681A" w:rsidRPr="00080993" w:rsidRDefault="00000000" w:rsidP="007C681A">
            <w:pPr>
              <w:rPr>
                <w:rFonts w:ascii="Proxima Nova" w:hAnsi="Proxima Nova"/>
                <w:color w:val="3F3F3F" w:themeColor="text1"/>
              </w:rPr>
            </w:pPr>
            <w:hyperlink r:id="rId25" w:history="1">
              <w:r w:rsidR="007C681A" w:rsidRPr="00080993">
                <w:rPr>
                  <w:rStyle w:val="Hyperlink"/>
                  <w:rFonts w:ascii="Proxima Nova" w:hAnsi="Proxima Nova"/>
                </w:rPr>
                <w:t xml:space="preserve">Learn more about PSA Certified for </w:t>
              </w:r>
              <w:r w:rsidR="00C53C5F" w:rsidRPr="00080993">
                <w:rPr>
                  <w:rStyle w:val="Hyperlink"/>
                  <w:rFonts w:ascii="Proxima Nova" w:hAnsi="Proxima Nova"/>
                </w:rPr>
                <w:t xml:space="preserve">system </w:t>
              </w:r>
              <w:r w:rsidR="007C681A" w:rsidRPr="00080993">
                <w:rPr>
                  <w:rStyle w:val="Hyperlink"/>
                  <w:rFonts w:ascii="Proxima Nova" w:hAnsi="Proxima Nova"/>
                </w:rPr>
                <w:t xml:space="preserve">software </w:t>
              </w:r>
              <w:r w:rsidR="00C53C5F" w:rsidRPr="00080993">
                <w:rPr>
                  <w:rStyle w:val="Hyperlink"/>
                  <w:rFonts w:ascii="Proxima Nova" w:hAnsi="Proxima Nova"/>
                </w:rPr>
                <w:t xml:space="preserve">providers </w:t>
              </w:r>
              <w:r w:rsidR="007C681A" w:rsidRPr="00080993">
                <w:rPr>
                  <w:rStyle w:val="Hyperlink"/>
                  <w:rFonts w:ascii="Proxima Nova" w:hAnsi="Proxima Nova"/>
                </w:rPr>
                <w:t>here</w:t>
              </w:r>
            </w:hyperlink>
          </w:p>
          <w:p w14:paraId="15D445A8" w14:textId="0CF941D4" w:rsidR="007C681A" w:rsidRPr="00080993" w:rsidRDefault="007C681A" w:rsidP="0071003F">
            <w:pPr>
              <w:rPr>
                <w:rFonts w:ascii="Proxima Nova" w:hAnsi="Proxima Nova"/>
                <w:color w:val="3F3F3F" w:themeColor="text1"/>
              </w:rPr>
            </w:pPr>
          </w:p>
          <w:p w14:paraId="0CBD2695" w14:textId="72F68E18" w:rsidR="00470A58" w:rsidRPr="00080993" w:rsidRDefault="00000000" w:rsidP="0071003F">
            <w:pPr>
              <w:rPr>
                <w:rFonts w:ascii="Proxima Nova" w:hAnsi="Proxima Nova"/>
                <w:color w:val="3F3F3F" w:themeColor="text1"/>
              </w:rPr>
            </w:pPr>
            <w:hyperlink r:id="rId26" w:history="1">
              <w:r w:rsidR="007C681A" w:rsidRPr="00080993">
                <w:rPr>
                  <w:rStyle w:val="Hyperlink"/>
                  <w:rFonts w:ascii="Proxima Nova" w:hAnsi="Proxima Nova"/>
                </w:rPr>
                <w:t>Learn more about PSA Certified for IP vendors here</w:t>
              </w:r>
            </w:hyperlink>
          </w:p>
        </w:tc>
      </w:tr>
    </w:tbl>
    <w:p w14:paraId="23F92FF3" w14:textId="6B4AB410" w:rsidR="00FF7330" w:rsidRPr="00B120AE" w:rsidRDefault="00FF7330" w:rsidP="00FF7330">
      <w:pPr>
        <w:spacing w:after="0"/>
        <w:rPr>
          <w:rFonts w:ascii="Verdana" w:hAnsi="Verdana"/>
          <w:bCs/>
          <w:color w:val="97CB59"/>
          <w:sz w:val="6"/>
          <w:szCs w:val="6"/>
        </w:rPr>
      </w:pPr>
    </w:p>
    <w:p w14:paraId="436EC717" w14:textId="77777777" w:rsidR="00E0265C" w:rsidRDefault="00E0265C" w:rsidP="00E0265C">
      <w:pPr>
        <w:pStyle w:val="Style2"/>
        <w:ind w:left="270"/>
      </w:pPr>
      <w:r>
        <w:br w:type="page"/>
      </w:r>
    </w:p>
    <w:p w14:paraId="29B1395F" w14:textId="5DD8F145" w:rsidR="00FF7330" w:rsidRPr="00133B2B" w:rsidRDefault="00E0265C" w:rsidP="00E0265C">
      <w:pPr>
        <w:pStyle w:val="Style2"/>
        <w:ind w:left="270"/>
        <w:rPr>
          <w:u w:val="single"/>
        </w:rPr>
      </w:pPr>
      <w:r w:rsidRPr="00133B2B">
        <w:rPr>
          <w:noProof/>
          <w:u w:val="single"/>
        </w:rPr>
        <w:lastRenderedPageBreak/>
        <mc:AlternateContent>
          <mc:Choice Requires="wps">
            <w:drawing>
              <wp:anchor distT="0" distB="0" distL="114300" distR="114300" simplePos="0" relativeHeight="251667456" behindDoc="0" locked="0" layoutInCell="1" allowOverlap="1" wp14:anchorId="5647D4C7" wp14:editId="46F017C2">
                <wp:simplePos x="0" y="0"/>
                <wp:positionH relativeFrom="margin">
                  <wp:posOffset>-19050</wp:posOffset>
                </wp:positionH>
                <wp:positionV relativeFrom="paragraph">
                  <wp:posOffset>54610</wp:posOffset>
                </wp:positionV>
                <wp:extent cx="137160" cy="91440"/>
                <wp:effectExtent l="3810" t="0" r="0" b="0"/>
                <wp:wrapNone/>
                <wp:docPr id="4" name="Isosceles Triangle 4"/>
                <wp:cNvGraphicFramePr/>
                <a:graphic xmlns:a="http://schemas.openxmlformats.org/drawingml/2006/main">
                  <a:graphicData uri="http://schemas.microsoft.com/office/word/2010/wordprocessingShape">
                    <wps:wsp>
                      <wps:cNvSpPr/>
                      <wps:spPr>
                        <a:xfrm rot="5400000">
                          <a:off x="0" y="0"/>
                          <a:ext cx="137160" cy="91440"/>
                        </a:xfrm>
                        <a:prstGeom prst="triangl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BF6D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6" type="#_x0000_t5" style="position:absolute;margin-left:-1.5pt;margin-top:4.3pt;width:10.8pt;height:7.2pt;rotation:90;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" fillcolor="#4fc6e0 [3206]" stroked="f" strokeweight="1pt">
                <w10:wrap anchorx="margin"/>
              </v:shape>
            </w:pict>
          </mc:Fallback>
        </mc:AlternateContent>
      </w:r>
      <w:hyperlink r:id="rId27" w:history="1">
        <w:r w:rsidR="0071003F" w:rsidRPr="00133B2B">
          <w:rPr>
            <w:rStyle w:val="Hyperlink"/>
            <w:color w:val="4FC6E0" w:themeColor="accent3"/>
          </w:rPr>
          <w:t>ANSI/UL 2900-1</w:t>
        </w:r>
      </w:hyperlink>
      <w:r w:rsidR="00A158CB" w:rsidRPr="00133B2B">
        <w:rPr>
          <w:u w:val="single"/>
        </w:rPr>
        <w:t xml:space="preserve"> </w:t>
      </w:r>
    </w:p>
    <w:p w14:paraId="765BFB3C" w14:textId="59C45281" w:rsidR="0071003F" w:rsidRPr="0071003F" w:rsidRDefault="0071003F" w:rsidP="00D42127">
      <w:pPr>
        <w:ind w:left="270"/>
        <w:rPr>
          <w:rFonts w:ascii="Proxima Nova" w:hAnsi="Proxima Nova"/>
          <w:bCs/>
          <w:color w:val="3F3F3F" w:themeColor="text1"/>
          <w:sz w:val="24"/>
          <w:szCs w:val="24"/>
        </w:rPr>
      </w:pPr>
      <w:r w:rsidRPr="0071003F">
        <w:rPr>
          <w:rFonts w:ascii="Proxima Nova" w:hAnsi="Proxima Nova"/>
          <w:bCs/>
          <w:color w:val="3F3F3F" w:themeColor="text1"/>
          <w:sz w:val="24"/>
          <w:szCs w:val="24"/>
        </w:rPr>
        <w:t xml:space="preserve">The ANSI/UL 2900 series of standards was developed as part of </w:t>
      </w:r>
      <w:hyperlink r:id="rId28" w:history="1">
        <w:r w:rsidRPr="0071003F">
          <w:rPr>
            <w:rStyle w:val="Hyperlink"/>
            <w:rFonts w:ascii="Proxima Nova" w:hAnsi="Proxima Nova"/>
            <w:bCs/>
            <w:sz w:val="24"/>
            <w:szCs w:val="24"/>
          </w:rPr>
          <w:t>UL’s Cybersecurity Assurance Program (UL CAP)</w:t>
        </w:r>
      </w:hyperlink>
      <w:r w:rsidR="00E4732B">
        <w:rPr>
          <w:rFonts w:ascii="Proxima Nova" w:hAnsi="Proxima Nova"/>
          <w:bCs/>
          <w:color w:val="3F3F3F" w:themeColor="text1"/>
          <w:sz w:val="24"/>
          <w:szCs w:val="24"/>
        </w:rPr>
        <w:t>,</w:t>
      </w:r>
      <w:r w:rsidRPr="0071003F">
        <w:rPr>
          <w:rFonts w:ascii="Proxima Nova" w:hAnsi="Proxima Nova"/>
          <w:bCs/>
          <w:color w:val="3F3F3F" w:themeColor="text1"/>
          <w:sz w:val="24"/>
          <w:szCs w:val="24"/>
        </w:rPr>
        <w:t xml:space="preserve"> which provides manufacturers testable and measurable criteria</w:t>
      </w:r>
      <w:r w:rsidR="00D42127">
        <w:rPr>
          <w:rFonts w:ascii="Proxima Nova" w:hAnsi="Proxima Nova"/>
          <w:bCs/>
          <w:color w:val="3F3F3F" w:themeColor="text1"/>
          <w:sz w:val="24"/>
          <w:szCs w:val="24"/>
        </w:rPr>
        <w:t xml:space="preserve"> </w:t>
      </w:r>
      <w:r w:rsidR="00E4732B">
        <w:rPr>
          <w:rFonts w:ascii="Proxima Nova" w:hAnsi="Proxima Nova"/>
          <w:bCs/>
          <w:color w:val="3F3F3F" w:themeColor="text1"/>
          <w:sz w:val="24"/>
          <w:szCs w:val="24"/>
        </w:rPr>
        <w:t>t</w:t>
      </w:r>
      <w:r w:rsidRPr="0071003F">
        <w:rPr>
          <w:rFonts w:ascii="Proxima Nova" w:hAnsi="Proxima Nova"/>
          <w:bCs/>
          <w:color w:val="3F3F3F" w:themeColor="text1"/>
          <w:sz w:val="24"/>
          <w:szCs w:val="24"/>
        </w:rPr>
        <w:t>o assess product weaknesses</w:t>
      </w:r>
      <w:r w:rsidR="00E4732B">
        <w:rPr>
          <w:rFonts w:ascii="Proxima Nova" w:hAnsi="Proxima Nova"/>
          <w:bCs/>
          <w:color w:val="3F3F3F" w:themeColor="text1"/>
          <w:sz w:val="24"/>
          <w:szCs w:val="24"/>
        </w:rPr>
        <w:t>,</w:t>
      </w:r>
      <w:r w:rsidRPr="0071003F">
        <w:rPr>
          <w:rFonts w:ascii="Proxima Nova" w:hAnsi="Proxima Nova"/>
          <w:bCs/>
          <w:color w:val="3F3F3F" w:themeColor="text1"/>
          <w:sz w:val="24"/>
          <w:szCs w:val="24"/>
        </w:rPr>
        <w:t xml:space="preserve"> vulnerabilities</w:t>
      </w:r>
      <w:r w:rsidR="00E4732B">
        <w:rPr>
          <w:rFonts w:ascii="Proxima Nova" w:hAnsi="Proxima Nova"/>
          <w:bCs/>
          <w:color w:val="3F3F3F" w:themeColor="text1"/>
          <w:sz w:val="24"/>
          <w:szCs w:val="24"/>
        </w:rPr>
        <w:t>,</w:t>
      </w:r>
      <w:r w:rsidR="00D42127">
        <w:rPr>
          <w:rFonts w:ascii="Proxima Nova" w:hAnsi="Proxima Nova"/>
          <w:bCs/>
          <w:color w:val="3F3F3F" w:themeColor="text1"/>
          <w:sz w:val="24"/>
          <w:szCs w:val="24"/>
        </w:rPr>
        <w:t xml:space="preserve"> </w:t>
      </w:r>
      <w:r w:rsidR="00E4732B">
        <w:rPr>
          <w:rFonts w:ascii="Proxima Nova" w:hAnsi="Proxima Nova"/>
          <w:bCs/>
          <w:color w:val="3F3F3F" w:themeColor="text1"/>
          <w:sz w:val="24"/>
          <w:szCs w:val="24"/>
        </w:rPr>
        <w:t>and</w:t>
      </w:r>
      <w:r w:rsidRPr="0071003F">
        <w:rPr>
          <w:rFonts w:ascii="Proxima Nova" w:hAnsi="Proxima Nova"/>
          <w:bCs/>
          <w:color w:val="3F3F3F" w:themeColor="text1"/>
          <w:sz w:val="24"/>
          <w:szCs w:val="24"/>
        </w:rPr>
        <w:t xml:space="preserve"> security risk controls</w:t>
      </w:r>
      <w:r w:rsidR="00E4732B">
        <w:rPr>
          <w:rFonts w:ascii="Proxima Nova" w:hAnsi="Proxima Nova"/>
          <w:bCs/>
          <w:color w:val="3F3F3F" w:themeColor="text1"/>
          <w:sz w:val="24"/>
          <w:szCs w:val="24"/>
        </w:rPr>
        <w:t>.</w:t>
      </w:r>
    </w:p>
    <w:p w14:paraId="41C211F4" w14:textId="292267A0" w:rsidR="0071003F" w:rsidRPr="0071003F" w:rsidRDefault="0071003F" w:rsidP="00B120AE">
      <w:pPr>
        <w:ind w:left="270"/>
        <w:rPr>
          <w:rFonts w:ascii="Proxima Nova" w:hAnsi="Proxima Nova"/>
          <w:bCs/>
          <w:color w:val="3F3F3F" w:themeColor="text1"/>
          <w:sz w:val="24"/>
          <w:szCs w:val="24"/>
        </w:rPr>
      </w:pPr>
      <w:r w:rsidRPr="0071003F">
        <w:rPr>
          <w:rFonts w:ascii="Proxima Nova" w:hAnsi="Proxima Nova"/>
          <w:bCs/>
          <w:color w:val="3F3F3F" w:themeColor="text1"/>
          <w:sz w:val="24"/>
          <w:szCs w:val="24"/>
        </w:rPr>
        <w:t>ANSI/UL 2900-1 applies to network-connectable products that shall be evaluated and tested for vulnerabilities, software weaknesses</w:t>
      </w:r>
      <w:r w:rsidR="00E4732B">
        <w:rPr>
          <w:rFonts w:ascii="Proxima Nova" w:hAnsi="Proxima Nova"/>
          <w:bCs/>
          <w:color w:val="3F3F3F" w:themeColor="text1"/>
          <w:sz w:val="24"/>
          <w:szCs w:val="24"/>
        </w:rPr>
        <w:t>,</w:t>
      </w:r>
      <w:r w:rsidRPr="0071003F">
        <w:rPr>
          <w:rFonts w:ascii="Proxima Nova" w:hAnsi="Proxima Nova"/>
          <w:bCs/>
          <w:color w:val="3F3F3F" w:themeColor="text1"/>
          <w:sz w:val="24"/>
          <w:szCs w:val="24"/>
        </w:rPr>
        <w:t xml:space="preserve"> and malware. This standard describes: </w:t>
      </w:r>
    </w:p>
    <w:p w14:paraId="4D379070" w14:textId="27EE2F02" w:rsidR="0071003F" w:rsidRPr="0071003F" w:rsidRDefault="0071003F" w:rsidP="003F1C51">
      <w:pPr>
        <w:numPr>
          <w:ilvl w:val="0"/>
          <w:numId w:val="15"/>
        </w:numPr>
        <w:rPr>
          <w:rFonts w:ascii="Proxima Nova" w:hAnsi="Proxima Nova"/>
          <w:bCs/>
          <w:color w:val="3F3F3F" w:themeColor="text1"/>
          <w:sz w:val="24"/>
          <w:szCs w:val="24"/>
        </w:rPr>
      </w:pPr>
      <w:r w:rsidRPr="0071003F">
        <w:rPr>
          <w:rFonts w:ascii="Proxima Nova" w:hAnsi="Proxima Nova"/>
          <w:bCs/>
          <w:color w:val="3F3F3F" w:themeColor="text1"/>
          <w:sz w:val="24"/>
          <w:szCs w:val="24"/>
        </w:rPr>
        <w:t xml:space="preserve">Requirements </w:t>
      </w:r>
      <w:r w:rsidR="00E4732B">
        <w:rPr>
          <w:rFonts w:ascii="Proxima Nova" w:hAnsi="Proxima Nova"/>
          <w:bCs/>
          <w:color w:val="3F3F3F" w:themeColor="text1"/>
          <w:sz w:val="24"/>
          <w:szCs w:val="24"/>
        </w:rPr>
        <w:t>for</w:t>
      </w:r>
      <w:r w:rsidR="00E4732B" w:rsidRPr="0071003F">
        <w:rPr>
          <w:rFonts w:ascii="Proxima Nova" w:hAnsi="Proxima Nova"/>
          <w:bCs/>
          <w:color w:val="3F3F3F" w:themeColor="text1"/>
          <w:sz w:val="24"/>
          <w:szCs w:val="24"/>
        </w:rPr>
        <w:t xml:space="preserve"> </w:t>
      </w:r>
      <w:r w:rsidRPr="0071003F">
        <w:rPr>
          <w:rFonts w:ascii="Proxima Nova" w:hAnsi="Proxima Nova"/>
          <w:bCs/>
          <w:color w:val="3F3F3F" w:themeColor="text1"/>
          <w:sz w:val="24"/>
          <w:szCs w:val="24"/>
        </w:rPr>
        <w:t>the software developer (vendor or other supply chain member)</w:t>
      </w:r>
      <w:r w:rsidR="00E4732B">
        <w:rPr>
          <w:rFonts w:ascii="Proxima Nova" w:hAnsi="Proxima Nova"/>
          <w:bCs/>
          <w:color w:val="3F3F3F" w:themeColor="text1"/>
          <w:sz w:val="24"/>
          <w:szCs w:val="24"/>
        </w:rPr>
        <w:t xml:space="preserve"> and</w:t>
      </w:r>
      <w:r w:rsidRPr="0071003F">
        <w:rPr>
          <w:rFonts w:ascii="Proxima Nova" w:hAnsi="Proxima Nova"/>
          <w:bCs/>
          <w:color w:val="3F3F3F" w:themeColor="text1"/>
          <w:sz w:val="24"/>
          <w:szCs w:val="24"/>
        </w:rPr>
        <w:t xml:space="preserve"> risk management process for their product.</w:t>
      </w:r>
    </w:p>
    <w:p w14:paraId="67ACE783" w14:textId="7F423E53" w:rsidR="0071003F" w:rsidRPr="0071003F" w:rsidRDefault="0071003F" w:rsidP="003F1C51">
      <w:pPr>
        <w:numPr>
          <w:ilvl w:val="0"/>
          <w:numId w:val="15"/>
        </w:numPr>
        <w:rPr>
          <w:rFonts w:ascii="Proxima Nova" w:hAnsi="Proxima Nova"/>
          <w:bCs/>
          <w:color w:val="3F3F3F" w:themeColor="text1"/>
          <w:sz w:val="24"/>
          <w:szCs w:val="24"/>
        </w:rPr>
      </w:pPr>
      <w:r w:rsidRPr="0071003F">
        <w:rPr>
          <w:rFonts w:ascii="Proxima Nova" w:hAnsi="Proxima Nova"/>
          <w:bCs/>
          <w:color w:val="3F3F3F" w:themeColor="text1"/>
          <w:sz w:val="24"/>
          <w:szCs w:val="24"/>
        </w:rPr>
        <w:t>Methods by which a product shall be evaluated and tested for the presence of vulnerabilities, software weaknesses</w:t>
      </w:r>
      <w:r w:rsidR="00E4732B">
        <w:rPr>
          <w:rFonts w:ascii="Proxima Nova" w:hAnsi="Proxima Nova"/>
          <w:bCs/>
          <w:color w:val="3F3F3F" w:themeColor="text1"/>
          <w:sz w:val="24"/>
          <w:szCs w:val="24"/>
        </w:rPr>
        <w:t>,</w:t>
      </w:r>
      <w:r w:rsidRPr="0071003F">
        <w:rPr>
          <w:rFonts w:ascii="Proxima Nova" w:hAnsi="Proxima Nova"/>
          <w:bCs/>
          <w:color w:val="3F3F3F" w:themeColor="text1"/>
          <w:sz w:val="24"/>
          <w:szCs w:val="24"/>
        </w:rPr>
        <w:t xml:space="preserve"> and malware.</w:t>
      </w:r>
    </w:p>
    <w:p w14:paraId="6F3A69B9" w14:textId="778E16F2" w:rsidR="0071003F" w:rsidRPr="0071003F" w:rsidRDefault="0071003F" w:rsidP="003F1C51">
      <w:pPr>
        <w:numPr>
          <w:ilvl w:val="0"/>
          <w:numId w:val="15"/>
        </w:numPr>
        <w:rPr>
          <w:rFonts w:ascii="Proxima Nova" w:hAnsi="Proxima Nova"/>
          <w:bCs/>
          <w:color w:val="3F3F3F" w:themeColor="text1"/>
          <w:sz w:val="24"/>
          <w:szCs w:val="24"/>
        </w:rPr>
      </w:pPr>
      <w:r w:rsidRPr="0071003F">
        <w:rPr>
          <w:rFonts w:ascii="Proxima Nova" w:hAnsi="Proxima Nova"/>
          <w:bCs/>
          <w:color w:val="3F3F3F" w:themeColor="text1"/>
          <w:sz w:val="24"/>
          <w:szCs w:val="24"/>
        </w:rPr>
        <w:t>Requirements</w:t>
      </w:r>
      <w:r w:rsidR="00E4732B">
        <w:rPr>
          <w:rFonts w:ascii="Proxima Nova" w:hAnsi="Proxima Nova"/>
          <w:bCs/>
          <w:color w:val="3F3F3F" w:themeColor="text1"/>
          <w:sz w:val="24"/>
          <w:szCs w:val="24"/>
        </w:rPr>
        <w:t xml:space="preserve"> for</w:t>
      </w:r>
      <w:r w:rsidRPr="0071003F">
        <w:rPr>
          <w:rFonts w:ascii="Proxima Nova" w:hAnsi="Proxima Nova"/>
          <w:bCs/>
          <w:color w:val="3F3F3F" w:themeColor="text1"/>
          <w:sz w:val="24"/>
          <w:szCs w:val="24"/>
        </w:rPr>
        <w:t xml:space="preserve"> the presence of security risk controls in the architecture and design of a product.</w:t>
      </w:r>
    </w:p>
    <w:p w14:paraId="2EF6D5F2" w14:textId="0A08CC2C" w:rsidR="0071003F" w:rsidRPr="0071003F" w:rsidRDefault="0071003F" w:rsidP="00B120AE">
      <w:pPr>
        <w:ind w:left="270"/>
        <w:rPr>
          <w:rFonts w:ascii="Proxima Nova" w:hAnsi="Proxima Nova"/>
          <w:bCs/>
          <w:color w:val="3F3F3F" w:themeColor="text1"/>
          <w:sz w:val="24"/>
          <w:szCs w:val="24"/>
        </w:rPr>
      </w:pPr>
      <w:r w:rsidRPr="0071003F">
        <w:rPr>
          <w:rFonts w:ascii="Proxima Nova" w:hAnsi="Proxima Nova"/>
          <w:bCs/>
          <w:color w:val="3F3F3F" w:themeColor="text1"/>
          <w:sz w:val="24"/>
          <w:szCs w:val="24"/>
        </w:rPr>
        <w:t>ANSI/UL 2900-1 applies to general network-connectable products, including networked lighting controls. The UL 2900-2 family has specific standards for healthcare, industrial control, and building and life safety.</w:t>
      </w:r>
    </w:p>
    <w:p w14:paraId="75878416" w14:textId="0585DB15" w:rsidR="0071003F" w:rsidRPr="00133B2B" w:rsidRDefault="00B120AE" w:rsidP="00E0265C">
      <w:pPr>
        <w:pStyle w:val="Style2"/>
        <w:ind w:left="270"/>
        <w:rPr>
          <w:u w:val="single"/>
        </w:rPr>
      </w:pPr>
      <w:r w:rsidRPr="00133B2B">
        <w:rPr>
          <w:noProof/>
          <w:u w:val="single"/>
        </w:rPr>
        <mc:AlternateContent>
          <mc:Choice Requires="wps">
            <w:drawing>
              <wp:anchor distT="0" distB="0" distL="114300" distR="114300" simplePos="0" relativeHeight="251669504" behindDoc="0" locked="0" layoutInCell="1" allowOverlap="1" wp14:anchorId="51D734E6" wp14:editId="2FA507F0">
                <wp:simplePos x="0" y="0"/>
                <wp:positionH relativeFrom="margin">
                  <wp:posOffset>-22860</wp:posOffset>
                </wp:positionH>
                <wp:positionV relativeFrom="paragraph">
                  <wp:posOffset>281305</wp:posOffset>
                </wp:positionV>
                <wp:extent cx="137160" cy="91440"/>
                <wp:effectExtent l="3810" t="0" r="0" b="0"/>
                <wp:wrapNone/>
                <wp:docPr id="5" name="Isosceles Triangle 5"/>
                <wp:cNvGraphicFramePr/>
                <a:graphic xmlns:a="http://schemas.openxmlformats.org/drawingml/2006/main">
                  <a:graphicData uri="http://schemas.microsoft.com/office/word/2010/wordprocessingShape">
                    <wps:wsp>
                      <wps:cNvSpPr/>
                      <wps:spPr>
                        <a:xfrm rot="5400000">
                          <a:off x="0" y="0"/>
                          <a:ext cx="137160" cy="91440"/>
                        </a:xfrm>
                        <a:prstGeom prst="triangl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B5D07" id="Isosceles Triangle 5" o:spid="_x0000_s1026" type="#_x0000_t5" style="position:absolute;margin-left:-1.8pt;margin-top:22.15pt;width:10.8pt;height:7.2pt;rotation:9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" fillcolor="#4fc6e0 [3206]" stroked="f" strokeweight="1pt">
                <w10:wrap anchorx="margin"/>
              </v:shape>
            </w:pict>
          </mc:Fallback>
        </mc:AlternateContent>
      </w:r>
      <w:hyperlink r:id="rId29" w:history="1">
        <w:r w:rsidR="0071003F" w:rsidRPr="00133B2B">
          <w:rPr>
            <w:rStyle w:val="Hyperlink"/>
            <w:color w:val="4FC6E0" w:themeColor="accent3"/>
          </w:rPr>
          <w:t>IEC 62443</w:t>
        </w:r>
      </w:hyperlink>
      <w:r w:rsidR="00A158CB" w:rsidRPr="00133B2B">
        <w:rPr>
          <w:u w:val="single"/>
        </w:rPr>
        <w:t xml:space="preserve"> </w:t>
      </w:r>
    </w:p>
    <w:p w14:paraId="6AE33D6B" w14:textId="0EE3372F" w:rsidR="0071003F" w:rsidRPr="003F1C51" w:rsidRDefault="0071003F" w:rsidP="00B120AE">
      <w:pPr>
        <w:ind w:left="270"/>
        <w:rPr>
          <w:rFonts w:ascii="Proxima Nova" w:eastAsiaTheme="minorHAnsi" w:hAnsi="Proxima Nova"/>
          <w:color w:val="3F3F3F" w:themeColor="text1"/>
          <w:sz w:val="24"/>
          <w:szCs w:val="24"/>
        </w:rPr>
      </w:pPr>
      <w:r w:rsidRPr="003F1C51">
        <w:rPr>
          <w:rFonts w:ascii="Proxima Nova" w:hAnsi="Proxima Nova"/>
          <w:color w:val="3F3F3F" w:themeColor="text1"/>
          <w:sz w:val="24"/>
          <w:szCs w:val="24"/>
        </w:rPr>
        <w:t>The IEC 62443 series of standards was originally developed for automation and control systems. Today</w:t>
      </w:r>
      <w:r w:rsidR="00E4732B">
        <w:rPr>
          <w:rFonts w:ascii="Proxima Nova" w:hAnsi="Proxima Nova"/>
          <w:color w:val="3F3F3F" w:themeColor="text1"/>
          <w:sz w:val="24"/>
          <w:szCs w:val="24"/>
        </w:rPr>
        <w:t>,</w:t>
      </w:r>
      <w:r w:rsidRPr="003F1C51">
        <w:rPr>
          <w:rFonts w:ascii="Proxima Nova" w:hAnsi="Proxima Nova"/>
          <w:color w:val="3F3F3F" w:themeColor="text1"/>
          <w:sz w:val="24"/>
          <w:szCs w:val="24"/>
        </w:rPr>
        <w:t xml:space="preserve"> the IEC 62443 standards are being analyzed for use as a technology horizontal standard with formal applicability to multiple industry sectors.  Each document in the series covers an aspect of cybersecurity and is updated independently. Various documents cover component technical requirements, system technical requirements, product supplier development lifecycle practices, integrator practices, and end user management and operation of a cybersecurity program at a site. </w:t>
      </w:r>
    </w:p>
    <w:p w14:paraId="2AB834C6" w14:textId="0E8D588D" w:rsidR="0071003F" w:rsidRPr="003F1C51" w:rsidRDefault="0071003F" w:rsidP="00B120AE">
      <w:pPr>
        <w:pStyle w:val="ListParagraph"/>
        <w:numPr>
          <w:ilvl w:val="0"/>
          <w:numId w:val="20"/>
        </w:numPr>
        <w:ind w:left="1080"/>
        <w:contextualSpacing w:val="0"/>
        <w:rPr>
          <w:rFonts w:ascii="Proxima Nova" w:hAnsi="Proxima Nova"/>
          <w:color w:val="3F3F3F" w:themeColor="text1"/>
          <w:sz w:val="24"/>
          <w:szCs w:val="24"/>
        </w:rPr>
      </w:pPr>
      <w:r w:rsidRPr="003F1C51">
        <w:rPr>
          <w:rFonts w:ascii="Proxima Nova" w:hAnsi="Proxima Nova"/>
          <w:b/>
          <w:bCs/>
          <w:color w:val="3F3F3F" w:themeColor="text1"/>
          <w:sz w:val="24"/>
          <w:szCs w:val="24"/>
        </w:rPr>
        <w:t>Part 4-1: Product security development life cycle</w:t>
      </w:r>
      <w:r w:rsidRPr="003F1C51">
        <w:rPr>
          <w:rFonts w:ascii="Proxima Nova" w:hAnsi="Proxima Nova"/>
          <w:color w:val="3F3F3F" w:themeColor="text1"/>
          <w:sz w:val="24"/>
          <w:szCs w:val="24"/>
        </w:rPr>
        <w:t xml:space="preserve"> requirements describe the requirements for a product developer’s security development lifecycle. The principal audience includes suppliers of </w:t>
      </w:r>
      <w:r w:rsidR="00E4732B">
        <w:rPr>
          <w:rFonts w:ascii="Proxima Nova" w:hAnsi="Proxima Nova"/>
          <w:color w:val="3F3F3F" w:themeColor="text1"/>
          <w:sz w:val="24"/>
          <w:szCs w:val="24"/>
        </w:rPr>
        <w:t>c</w:t>
      </w:r>
      <w:r w:rsidR="00E4732B" w:rsidRPr="003F1C51">
        <w:rPr>
          <w:rFonts w:ascii="Proxima Nova" w:hAnsi="Proxima Nova"/>
          <w:color w:val="3F3F3F" w:themeColor="text1"/>
          <w:sz w:val="24"/>
          <w:szCs w:val="24"/>
        </w:rPr>
        <w:t xml:space="preserve">ontrol </w:t>
      </w:r>
      <w:r w:rsidR="00E4732B">
        <w:rPr>
          <w:rFonts w:ascii="Proxima Nova" w:hAnsi="Proxima Nova"/>
          <w:color w:val="3F3F3F" w:themeColor="text1"/>
          <w:sz w:val="24"/>
          <w:szCs w:val="24"/>
        </w:rPr>
        <w:t>s</w:t>
      </w:r>
      <w:r w:rsidR="00E4732B" w:rsidRPr="003F1C51">
        <w:rPr>
          <w:rFonts w:ascii="Proxima Nova" w:hAnsi="Proxima Nova"/>
          <w:color w:val="3F3F3F" w:themeColor="text1"/>
          <w:sz w:val="24"/>
          <w:szCs w:val="24"/>
        </w:rPr>
        <w:t xml:space="preserve">ystem </w:t>
      </w:r>
      <w:r w:rsidRPr="003F1C51">
        <w:rPr>
          <w:rFonts w:ascii="Proxima Nova" w:hAnsi="Proxima Nova"/>
          <w:color w:val="3F3F3F" w:themeColor="text1"/>
          <w:sz w:val="24"/>
          <w:szCs w:val="24"/>
        </w:rPr>
        <w:t xml:space="preserve">and </w:t>
      </w:r>
      <w:r w:rsidR="00E4732B">
        <w:rPr>
          <w:rFonts w:ascii="Proxima Nova" w:hAnsi="Proxima Nova"/>
          <w:color w:val="3F3F3F" w:themeColor="text1"/>
          <w:sz w:val="24"/>
          <w:szCs w:val="24"/>
        </w:rPr>
        <w:t>c</w:t>
      </w:r>
      <w:r w:rsidR="00E4732B" w:rsidRPr="003F1C51">
        <w:rPr>
          <w:rFonts w:ascii="Proxima Nova" w:hAnsi="Proxima Nova"/>
          <w:color w:val="3F3F3F" w:themeColor="text1"/>
          <w:sz w:val="24"/>
          <w:szCs w:val="24"/>
        </w:rPr>
        <w:t xml:space="preserve">omponent </w:t>
      </w:r>
      <w:r w:rsidRPr="003F1C51">
        <w:rPr>
          <w:rFonts w:ascii="Proxima Nova" w:hAnsi="Proxima Nova"/>
          <w:color w:val="3F3F3F" w:themeColor="text1"/>
          <w:sz w:val="24"/>
          <w:szCs w:val="24"/>
        </w:rPr>
        <w:t>products.</w:t>
      </w:r>
    </w:p>
    <w:p w14:paraId="77CD4FFE" w14:textId="1F00BAD0" w:rsidR="0071003F" w:rsidRPr="003F1C51" w:rsidRDefault="0071003F" w:rsidP="00B120AE">
      <w:pPr>
        <w:pStyle w:val="ListParagraph"/>
        <w:numPr>
          <w:ilvl w:val="0"/>
          <w:numId w:val="20"/>
        </w:numPr>
        <w:ind w:left="1080"/>
        <w:contextualSpacing w:val="0"/>
        <w:rPr>
          <w:rFonts w:ascii="Proxima Nova" w:hAnsi="Proxima Nova"/>
          <w:color w:val="3F3F3F" w:themeColor="text1"/>
          <w:sz w:val="24"/>
          <w:szCs w:val="24"/>
        </w:rPr>
      </w:pPr>
      <w:r w:rsidRPr="003F1C51">
        <w:rPr>
          <w:rFonts w:ascii="Proxima Nova" w:hAnsi="Proxima Nova"/>
          <w:b/>
          <w:bCs/>
          <w:color w:val="3F3F3F" w:themeColor="text1"/>
          <w:sz w:val="24"/>
          <w:szCs w:val="24"/>
        </w:rPr>
        <w:t>Part 4-2: Technical security requirement for IACS (Industrial Automation and Control System) components</w:t>
      </w:r>
      <w:r w:rsidRPr="003F1C51">
        <w:rPr>
          <w:rFonts w:ascii="Proxima Nova" w:hAnsi="Proxima Nova"/>
          <w:color w:val="3F3F3F" w:themeColor="text1"/>
          <w:sz w:val="24"/>
          <w:szCs w:val="24"/>
        </w:rPr>
        <w:t xml:space="preserve"> describes the requirements for IACS </w:t>
      </w:r>
      <w:r w:rsidR="00E4732B">
        <w:rPr>
          <w:rFonts w:ascii="Proxima Nova" w:hAnsi="Proxima Nova"/>
          <w:color w:val="3F3F3F" w:themeColor="text1"/>
          <w:sz w:val="24"/>
          <w:szCs w:val="24"/>
        </w:rPr>
        <w:t>c</w:t>
      </w:r>
      <w:r w:rsidRPr="003F1C51">
        <w:rPr>
          <w:rFonts w:ascii="Proxima Nova" w:hAnsi="Proxima Nova"/>
          <w:color w:val="3F3F3F" w:themeColor="text1"/>
          <w:sz w:val="24"/>
          <w:szCs w:val="24"/>
        </w:rPr>
        <w:t xml:space="preserve">omponents based on security level. Components include </w:t>
      </w:r>
      <w:r w:rsidR="00E4732B">
        <w:rPr>
          <w:rFonts w:ascii="Proxima Nova" w:hAnsi="Proxima Nova"/>
          <w:color w:val="3F3F3F" w:themeColor="text1"/>
          <w:sz w:val="24"/>
          <w:szCs w:val="24"/>
        </w:rPr>
        <w:t>e</w:t>
      </w:r>
      <w:r w:rsidRPr="003F1C51">
        <w:rPr>
          <w:rFonts w:ascii="Proxima Nova" w:hAnsi="Proxima Nova"/>
          <w:color w:val="3F3F3F" w:themeColor="text1"/>
          <w:sz w:val="24"/>
          <w:szCs w:val="24"/>
        </w:rPr>
        <w:t xml:space="preserve">mbedded </w:t>
      </w:r>
      <w:r w:rsidR="00E4732B">
        <w:rPr>
          <w:rFonts w:ascii="Proxima Nova" w:hAnsi="Proxima Nova"/>
          <w:color w:val="3F3F3F" w:themeColor="text1"/>
          <w:sz w:val="24"/>
          <w:szCs w:val="24"/>
        </w:rPr>
        <w:t>d</w:t>
      </w:r>
      <w:r w:rsidRPr="003F1C51">
        <w:rPr>
          <w:rFonts w:ascii="Proxima Nova" w:hAnsi="Proxima Nova"/>
          <w:color w:val="3F3F3F" w:themeColor="text1"/>
          <w:sz w:val="24"/>
          <w:szCs w:val="24"/>
        </w:rPr>
        <w:t xml:space="preserve">evices, </w:t>
      </w:r>
      <w:r w:rsidR="00E4732B">
        <w:rPr>
          <w:rFonts w:ascii="Proxima Nova" w:hAnsi="Proxima Nova"/>
          <w:color w:val="3F3F3F" w:themeColor="text1"/>
          <w:sz w:val="24"/>
          <w:szCs w:val="24"/>
        </w:rPr>
        <w:t>h</w:t>
      </w:r>
      <w:r w:rsidRPr="003F1C51">
        <w:rPr>
          <w:rFonts w:ascii="Proxima Nova" w:hAnsi="Proxima Nova"/>
          <w:color w:val="3F3F3F" w:themeColor="text1"/>
          <w:sz w:val="24"/>
          <w:szCs w:val="24"/>
        </w:rPr>
        <w:t xml:space="preserve">ost </w:t>
      </w:r>
      <w:r w:rsidR="00E4732B">
        <w:rPr>
          <w:rFonts w:ascii="Proxima Nova" w:hAnsi="Proxima Nova"/>
          <w:color w:val="3F3F3F" w:themeColor="text1"/>
          <w:sz w:val="24"/>
          <w:szCs w:val="24"/>
        </w:rPr>
        <w:t>d</w:t>
      </w:r>
      <w:r w:rsidRPr="003F1C51">
        <w:rPr>
          <w:rFonts w:ascii="Proxima Nova" w:hAnsi="Proxima Nova"/>
          <w:color w:val="3F3F3F" w:themeColor="text1"/>
          <w:sz w:val="24"/>
          <w:szCs w:val="24"/>
        </w:rPr>
        <w:t xml:space="preserve">evices, </w:t>
      </w:r>
      <w:r w:rsidR="00E4732B">
        <w:rPr>
          <w:rFonts w:ascii="Proxima Nova" w:hAnsi="Proxima Nova"/>
          <w:color w:val="3F3F3F" w:themeColor="text1"/>
          <w:sz w:val="24"/>
          <w:szCs w:val="24"/>
        </w:rPr>
        <w:t>n</w:t>
      </w:r>
      <w:r w:rsidRPr="003F1C51">
        <w:rPr>
          <w:rFonts w:ascii="Proxima Nova" w:hAnsi="Proxima Nova"/>
          <w:color w:val="3F3F3F" w:themeColor="text1"/>
          <w:sz w:val="24"/>
          <w:szCs w:val="24"/>
        </w:rPr>
        <w:t xml:space="preserve">etwork </w:t>
      </w:r>
      <w:r w:rsidR="00E4732B">
        <w:rPr>
          <w:rFonts w:ascii="Proxima Nova" w:hAnsi="Proxima Nova"/>
          <w:color w:val="3F3F3F" w:themeColor="text1"/>
          <w:sz w:val="24"/>
          <w:szCs w:val="24"/>
        </w:rPr>
        <w:t>d</w:t>
      </w:r>
      <w:r w:rsidRPr="003F1C51">
        <w:rPr>
          <w:rFonts w:ascii="Proxima Nova" w:hAnsi="Proxima Nova"/>
          <w:color w:val="3F3F3F" w:themeColor="text1"/>
          <w:sz w:val="24"/>
          <w:szCs w:val="24"/>
        </w:rPr>
        <w:t xml:space="preserve">evices, and </w:t>
      </w:r>
      <w:r w:rsidR="00E4732B">
        <w:rPr>
          <w:rFonts w:ascii="Proxima Nova" w:hAnsi="Proxima Nova"/>
          <w:color w:val="3F3F3F" w:themeColor="text1"/>
          <w:sz w:val="24"/>
          <w:szCs w:val="24"/>
        </w:rPr>
        <w:t>s</w:t>
      </w:r>
      <w:r w:rsidRPr="003F1C51">
        <w:rPr>
          <w:rFonts w:ascii="Proxima Nova" w:hAnsi="Proxima Nova"/>
          <w:color w:val="3F3F3F" w:themeColor="text1"/>
          <w:sz w:val="24"/>
          <w:szCs w:val="24"/>
        </w:rPr>
        <w:t xml:space="preserve">oftware </w:t>
      </w:r>
      <w:r w:rsidR="00E4732B">
        <w:rPr>
          <w:rFonts w:ascii="Proxima Nova" w:hAnsi="Proxima Nova"/>
          <w:color w:val="3F3F3F" w:themeColor="text1"/>
          <w:sz w:val="24"/>
          <w:szCs w:val="24"/>
        </w:rPr>
        <w:t>a</w:t>
      </w:r>
      <w:r w:rsidRPr="003F1C51">
        <w:rPr>
          <w:rFonts w:ascii="Proxima Nova" w:hAnsi="Proxima Nova"/>
          <w:color w:val="3F3F3F" w:themeColor="text1"/>
          <w:sz w:val="24"/>
          <w:szCs w:val="24"/>
        </w:rPr>
        <w:t>pplications. The principal audience includes suppliers of Component products that are used in control systems.</w:t>
      </w:r>
    </w:p>
    <w:p w14:paraId="1A82A8BB" w14:textId="2E48665B" w:rsidR="0071003F" w:rsidRPr="003F1C51" w:rsidRDefault="0071003F" w:rsidP="00B120AE">
      <w:pPr>
        <w:pStyle w:val="ListParagraph"/>
        <w:numPr>
          <w:ilvl w:val="0"/>
          <w:numId w:val="20"/>
        </w:numPr>
        <w:ind w:left="1080"/>
        <w:contextualSpacing w:val="0"/>
        <w:rPr>
          <w:rFonts w:ascii="Proxima Nova" w:hAnsi="Proxima Nova"/>
          <w:color w:val="3F3F3F" w:themeColor="text1"/>
          <w:sz w:val="24"/>
          <w:szCs w:val="24"/>
        </w:rPr>
      </w:pPr>
      <w:r w:rsidRPr="003F1C51">
        <w:rPr>
          <w:rFonts w:ascii="Proxima Nova" w:hAnsi="Proxima Nova"/>
          <w:b/>
          <w:bCs/>
          <w:color w:val="3F3F3F" w:themeColor="text1"/>
          <w:sz w:val="24"/>
          <w:szCs w:val="24"/>
        </w:rPr>
        <w:lastRenderedPageBreak/>
        <w:t>Part 3-3: System security requirements and security levels</w:t>
      </w:r>
      <w:r w:rsidRPr="003F1C51">
        <w:rPr>
          <w:rFonts w:ascii="Proxima Nova" w:hAnsi="Proxima Nova"/>
          <w:color w:val="3F3F3F" w:themeColor="text1"/>
          <w:sz w:val="24"/>
          <w:szCs w:val="24"/>
        </w:rPr>
        <w:t xml:space="preserve"> describes the requirements for an IACS system based on security level. The principal audience include</w:t>
      </w:r>
      <w:r w:rsidR="00CB6728">
        <w:rPr>
          <w:rFonts w:ascii="Proxima Nova" w:hAnsi="Proxima Nova"/>
          <w:color w:val="3F3F3F" w:themeColor="text1"/>
          <w:sz w:val="24"/>
          <w:szCs w:val="24"/>
        </w:rPr>
        <w:t>s</w:t>
      </w:r>
      <w:r w:rsidRPr="003F1C51">
        <w:rPr>
          <w:rFonts w:ascii="Proxima Nova" w:hAnsi="Proxima Nova"/>
          <w:color w:val="3F3F3F" w:themeColor="text1"/>
          <w:sz w:val="24"/>
          <w:szCs w:val="24"/>
        </w:rPr>
        <w:t xml:space="preserve"> suppliers of control systems, system integrators, and asset owners.</w:t>
      </w:r>
    </w:p>
    <w:p w14:paraId="22AB2E71" w14:textId="588327E5" w:rsidR="0071003F" w:rsidRDefault="0071003F" w:rsidP="00B120AE">
      <w:pPr>
        <w:ind w:left="270"/>
        <w:rPr>
          <w:rFonts w:ascii="Proxima Nova" w:hAnsi="Proxima Nova"/>
          <w:color w:val="3F3F3F" w:themeColor="text1"/>
          <w:sz w:val="24"/>
          <w:szCs w:val="24"/>
        </w:rPr>
      </w:pPr>
      <w:r w:rsidRPr="003F1C51">
        <w:rPr>
          <w:rFonts w:ascii="Proxima Nova" w:hAnsi="Proxima Nova"/>
          <w:color w:val="3F3F3F" w:themeColor="text1"/>
          <w:sz w:val="24"/>
          <w:szCs w:val="24"/>
        </w:rPr>
        <w:t>Certifications to the IEC 62443 standards are offered by the International Society of Automation</w:t>
      </w:r>
      <w:r w:rsidR="00817F21">
        <w:rPr>
          <w:rFonts w:ascii="Proxima Nova" w:hAnsi="Proxima Nova"/>
          <w:color w:val="3F3F3F" w:themeColor="text1"/>
          <w:sz w:val="24"/>
          <w:szCs w:val="24"/>
        </w:rPr>
        <w:t xml:space="preserve"> (ISA)</w:t>
      </w:r>
      <w:r w:rsidRPr="003F1C51">
        <w:rPr>
          <w:rFonts w:ascii="Proxima Nova" w:hAnsi="Proxima Nova"/>
          <w:color w:val="3F3F3F" w:themeColor="text1"/>
          <w:sz w:val="24"/>
          <w:szCs w:val="24"/>
        </w:rPr>
        <w:t xml:space="preserve">, the authors of the 62443 series of standards, under the </w:t>
      </w:r>
      <w:proofErr w:type="spellStart"/>
      <w:r w:rsidRPr="003F1C51">
        <w:rPr>
          <w:rFonts w:ascii="Proxima Nova" w:hAnsi="Proxima Nova"/>
          <w:color w:val="3F3F3F" w:themeColor="text1"/>
          <w:sz w:val="24"/>
          <w:szCs w:val="24"/>
        </w:rPr>
        <w:t>ISASecure</w:t>
      </w:r>
      <w:proofErr w:type="spellEnd"/>
      <w:r w:rsidRPr="003F1C51">
        <w:rPr>
          <w:rFonts w:ascii="Proxima Nova" w:hAnsi="Proxima Nova"/>
          <w:color w:val="3F3F3F" w:themeColor="text1"/>
          <w:sz w:val="24"/>
          <w:szCs w:val="24"/>
        </w:rPr>
        <w:t xml:space="preserve">® brand. </w:t>
      </w:r>
      <w:proofErr w:type="spellStart"/>
      <w:r w:rsidRPr="003F1C51">
        <w:rPr>
          <w:rFonts w:ascii="Proxima Nova" w:hAnsi="Proxima Nova"/>
          <w:color w:val="3F3F3F" w:themeColor="text1"/>
          <w:sz w:val="24"/>
          <w:szCs w:val="24"/>
        </w:rPr>
        <w:t>ISASecure</w:t>
      </w:r>
      <w:proofErr w:type="spellEnd"/>
      <w:r w:rsidRPr="003F1C51">
        <w:rPr>
          <w:rFonts w:ascii="Proxima Nova" w:hAnsi="Proxima Nova"/>
          <w:color w:val="3F3F3F" w:themeColor="text1"/>
          <w:sz w:val="24"/>
          <w:szCs w:val="24"/>
        </w:rPr>
        <w:t xml:space="preserve"> certifications are delivered via a global network of ISO 17065 accredited certification bodies accredited to </w:t>
      </w:r>
      <w:proofErr w:type="spellStart"/>
      <w:r w:rsidRPr="003F1C51">
        <w:rPr>
          <w:rFonts w:ascii="Proxima Nova" w:hAnsi="Proxima Nova"/>
          <w:color w:val="3F3F3F" w:themeColor="text1"/>
          <w:sz w:val="24"/>
          <w:szCs w:val="24"/>
        </w:rPr>
        <w:t>ISASecure</w:t>
      </w:r>
      <w:proofErr w:type="spellEnd"/>
      <w:r w:rsidRPr="003F1C51">
        <w:rPr>
          <w:rFonts w:ascii="Proxima Nova" w:hAnsi="Proxima Nova"/>
          <w:color w:val="3F3F3F" w:themeColor="text1"/>
          <w:sz w:val="24"/>
          <w:szCs w:val="24"/>
        </w:rPr>
        <w:t xml:space="preserve"> CB requirements by ISO 17011 accreditation bodies.</w:t>
      </w:r>
    </w:p>
    <w:p w14:paraId="21276E61" w14:textId="3AA895BA" w:rsidR="00133B2B" w:rsidRPr="00074850" w:rsidRDefault="00074850" w:rsidP="00133B2B">
      <w:pPr>
        <w:pStyle w:val="Style2"/>
        <w:ind w:left="270"/>
        <w:rPr>
          <w:rStyle w:val="Hyperlink"/>
          <w:rFonts w:ascii="Proxima Nova" w:hAnsi="Proxima Nova"/>
          <w:color w:val="4FC6E0" w:themeColor="accent3"/>
          <w:sz w:val="24"/>
          <w:szCs w:val="24"/>
        </w:rPr>
      </w:pPr>
      <w:r>
        <w:rPr>
          <w:shd w:val="clear" w:color="auto" w:fill="FFFFFF"/>
        </w:rPr>
        <w:fldChar w:fldCharType="begin"/>
      </w:r>
      <w:r>
        <w:rPr>
          <w:shd w:val="clear" w:color="auto" w:fill="FFFFFF"/>
        </w:rPr>
        <w:instrText xml:space="preserve"> HYPERLINK "https://www.imperva.com/learn/data-security/soc-2-compliance/" </w:instrText>
      </w:r>
      <w:r>
        <w:rPr>
          <w:shd w:val="clear" w:color="auto" w:fill="FFFFFF"/>
        </w:rPr>
        <w:fldChar w:fldCharType="separate"/>
      </w:r>
      <w:r w:rsidR="00133B2B" w:rsidRPr="00074850">
        <w:rPr>
          <w:rStyle w:val="Hyperlink"/>
          <w:noProof/>
          <w:color w:val="4FC6E0" w:themeColor="accent3"/>
        </w:rPr>
        <mc:AlternateContent>
          <mc:Choice Requires="wps">
            <w:drawing>
              <wp:anchor distT="0" distB="0" distL="114300" distR="114300" simplePos="0" relativeHeight="251689984" behindDoc="0" locked="0" layoutInCell="1" allowOverlap="1" wp14:anchorId="5E84C821" wp14:editId="26FE891C">
                <wp:simplePos x="0" y="0"/>
                <wp:positionH relativeFrom="margin">
                  <wp:posOffset>-22860</wp:posOffset>
                </wp:positionH>
                <wp:positionV relativeFrom="paragraph">
                  <wp:posOffset>281940</wp:posOffset>
                </wp:positionV>
                <wp:extent cx="137160" cy="91440"/>
                <wp:effectExtent l="3810" t="0" r="0" b="0"/>
                <wp:wrapNone/>
                <wp:docPr id="9" name="Isosceles Triangle 9"/>
                <wp:cNvGraphicFramePr/>
                <a:graphic xmlns:a="http://schemas.openxmlformats.org/drawingml/2006/main">
                  <a:graphicData uri="http://schemas.microsoft.com/office/word/2010/wordprocessingShape">
                    <wps:wsp>
                      <wps:cNvSpPr/>
                      <wps:spPr>
                        <a:xfrm rot="5400000">
                          <a:off x="0" y="0"/>
                          <a:ext cx="137160" cy="91440"/>
                        </a:xfrm>
                        <a:prstGeom prst="triangl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DDD43" id="Isosceles Triangle 9" o:spid="_x0000_s1026" type="#_x0000_t5" style="position:absolute;margin-left:-1.8pt;margin-top:22.2pt;width:10.8pt;height:7.2pt;rotation:90;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" fillcolor="#4fc6e0 [3206]" stroked="f" strokeweight="1pt">
                <w10:wrap anchorx="margin"/>
              </v:shape>
            </w:pict>
          </mc:Fallback>
        </mc:AlternateContent>
      </w:r>
      <w:r w:rsidR="00133B2B" w:rsidRPr="00074850">
        <w:rPr>
          <w:rStyle w:val="Hyperlink"/>
          <w:color w:val="4FC6E0" w:themeColor="accent3"/>
          <w:shd w:val="clear" w:color="auto" w:fill="FFFFFF"/>
        </w:rPr>
        <w:t>SOC 2 (Service Organization Control 2)</w:t>
      </w:r>
    </w:p>
    <w:p w14:paraId="00C23318" w14:textId="02E2D695" w:rsidR="00133B2B" w:rsidRPr="003F1C51" w:rsidRDefault="00074850" w:rsidP="00133B2B">
      <w:pPr>
        <w:ind w:left="270"/>
        <w:rPr>
          <w:rFonts w:ascii="Proxima Nova" w:eastAsiaTheme="minorHAnsi" w:hAnsi="Proxima Nova"/>
          <w:color w:val="3F3F3F" w:themeColor="text1"/>
          <w:sz w:val="24"/>
          <w:szCs w:val="24"/>
        </w:rPr>
      </w:pPr>
      <w:r>
        <w:rPr>
          <w:rFonts w:ascii="Proxima Nova Semibold" w:eastAsiaTheme="minorHAnsi" w:hAnsi="Proxima Nova Semibold"/>
          <w:bCs/>
          <w:color w:val="4FC6E0" w:themeColor="accent3"/>
          <w:sz w:val="28"/>
          <w:szCs w:val="32"/>
          <w:shd w:val="clear" w:color="auto" w:fill="FFFFFF"/>
        </w:rPr>
        <w:fldChar w:fldCharType="end"/>
      </w:r>
      <w:r w:rsidR="00133B2B" w:rsidRPr="003F1C51">
        <w:rPr>
          <w:rFonts w:ascii="Proxima Nova" w:hAnsi="Proxima Nova"/>
          <w:color w:val="3F3F3F" w:themeColor="text1"/>
          <w:sz w:val="24"/>
          <w:szCs w:val="24"/>
        </w:rPr>
        <w:t>The SOC 2 report is intended to meet the needs of a broad range of users and is tailored to each service organization’s needs (different principles, controls, and tests of controls). These reports can play an important role in the oversight of the organization, vendor management programs, internal corporate governance and risk management processes, and regulatory oversight.</w:t>
      </w:r>
    </w:p>
    <w:p w14:paraId="352EC782" w14:textId="77777777" w:rsidR="00133B2B" w:rsidRPr="003F1C51" w:rsidRDefault="00133B2B" w:rsidP="00133B2B">
      <w:pPr>
        <w:ind w:left="270"/>
        <w:rPr>
          <w:rFonts w:ascii="Proxima Nova" w:hAnsi="Proxima Nova"/>
          <w:color w:val="3F3F3F" w:themeColor="text1"/>
          <w:sz w:val="24"/>
          <w:szCs w:val="24"/>
        </w:rPr>
      </w:pPr>
      <w:r w:rsidRPr="003F1C51">
        <w:rPr>
          <w:rFonts w:ascii="Proxima Nova" w:hAnsi="Proxima Nova"/>
          <w:color w:val="3F3F3F" w:themeColor="text1"/>
          <w:sz w:val="24"/>
          <w:szCs w:val="24"/>
        </w:rPr>
        <w:t xml:space="preserve">SOC 2 reports are administered by </w:t>
      </w:r>
      <w:r>
        <w:rPr>
          <w:rFonts w:ascii="Proxima Nova" w:hAnsi="Proxima Nova"/>
          <w:color w:val="3F3F3F" w:themeColor="text1"/>
          <w:sz w:val="24"/>
          <w:szCs w:val="24"/>
        </w:rPr>
        <w:t>c</w:t>
      </w:r>
      <w:r w:rsidRPr="003F1C51">
        <w:rPr>
          <w:rFonts w:ascii="Proxima Nova" w:hAnsi="Proxima Nova"/>
          <w:color w:val="3F3F3F" w:themeColor="text1"/>
          <w:sz w:val="24"/>
          <w:szCs w:val="24"/>
        </w:rPr>
        <w:t xml:space="preserve">ertified </w:t>
      </w:r>
      <w:r>
        <w:rPr>
          <w:rFonts w:ascii="Proxima Nova" w:hAnsi="Proxima Nova"/>
          <w:color w:val="3F3F3F" w:themeColor="text1"/>
          <w:sz w:val="24"/>
          <w:szCs w:val="24"/>
        </w:rPr>
        <w:t>p</w:t>
      </w:r>
      <w:r w:rsidRPr="003F1C51">
        <w:rPr>
          <w:rFonts w:ascii="Proxima Nova" w:hAnsi="Proxima Nova"/>
          <w:color w:val="3F3F3F" w:themeColor="text1"/>
          <w:sz w:val="24"/>
          <w:szCs w:val="24"/>
        </w:rPr>
        <w:t xml:space="preserve">ublic </w:t>
      </w:r>
      <w:r>
        <w:rPr>
          <w:rFonts w:ascii="Proxima Nova" w:hAnsi="Proxima Nova"/>
          <w:color w:val="3F3F3F" w:themeColor="text1"/>
          <w:sz w:val="24"/>
          <w:szCs w:val="24"/>
        </w:rPr>
        <w:t>a</w:t>
      </w:r>
      <w:r w:rsidRPr="003F1C51">
        <w:rPr>
          <w:rFonts w:ascii="Proxima Nova" w:hAnsi="Proxima Nova"/>
          <w:color w:val="3F3F3F" w:themeColor="text1"/>
          <w:sz w:val="24"/>
          <w:szCs w:val="24"/>
        </w:rPr>
        <w:t>ccountants and provide a description of the service organization's system. This report contains detailed information about whether:</w:t>
      </w:r>
    </w:p>
    <w:p w14:paraId="5EA88B03" w14:textId="77777777" w:rsidR="00133B2B" w:rsidRPr="003F1C51" w:rsidRDefault="00133B2B" w:rsidP="00133B2B">
      <w:pPr>
        <w:pStyle w:val="ListParagraph"/>
        <w:numPr>
          <w:ilvl w:val="0"/>
          <w:numId w:val="19"/>
        </w:numPr>
        <w:contextualSpacing w:val="0"/>
        <w:rPr>
          <w:rFonts w:ascii="Proxima Nova" w:hAnsi="Proxima Nova"/>
          <w:color w:val="3F3F3F" w:themeColor="text1"/>
          <w:sz w:val="24"/>
          <w:szCs w:val="24"/>
        </w:rPr>
      </w:pPr>
      <w:r>
        <w:rPr>
          <w:rFonts w:ascii="Proxima Nova" w:hAnsi="Proxima Nova"/>
          <w:color w:val="3F3F3F" w:themeColor="text1"/>
          <w:sz w:val="24"/>
          <w:szCs w:val="24"/>
        </w:rPr>
        <w:t>T</w:t>
      </w:r>
      <w:r w:rsidRPr="003F1C51">
        <w:rPr>
          <w:rFonts w:ascii="Proxima Nova" w:hAnsi="Proxima Nova"/>
          <w:color w:val="3F3F3F" w:themeColor="text1"/>
          <w:sz w:val="24"/>
          <w:szCs w:val="24"/>
        </w:rPr>
        <w:t>he description of the service organization's system was presented in accordance with the description criteria</w:t>
      </w:r>
      <w:r>
        <w:rPr>
          <w:rFonts w:ascii="Proxima Nova" w:hAnsi="Proxima Nova"/>
          <w:color w:val="3F3F3F" w:themeColor="text1"/>
          <w:sz w:val="24"/>
          <w:szCs w:val="24"/>
        </w:rPr>
        <w:t>,</w:t>
      </w:r>
      <w:r w:rsidRPr="003F1C51">
        <w:rPr>
          <w:rFonts w:ascii="Proxima Nova" w:hAnsi="Proxima Nova"/>
          <w:color w:val="3F3F3F" w:themeColor="text1"/>
          <w:sz w:val="24"/>
          <w:szCs w:val="24"/>
        </w:rPr>
        <w:t xml:space="preserve"> and</w:t>
      </w:r>
    </w:p>
    <w:p w14:paraId="69C0B688" w14:textId="1F77B2CC" w:rsidR="00133B2B" w:rsidRPr="00133B2B" w:rsidRDefault="00133B2B" w:rsidP="00133B2B">
      <w:pPr>
        <w:pStyle w:val="ListParagraph"/>
        <w:numPr>
          <w:ilvl w:val="0"/>
          <w:numId w:val="19"/>
        </w:numPr>
        <w:contextualSpacing w:val="0"/>
        <w:rPr>
          <w:rFonts w:ascii="Proxima Nova" w:hAnsi="Proxima Nova"/>
          <w:color w:val="3F3F3F" w:themeColor="text1"/>
          <w:sz w:val="24"/>
          <w:szCs w:val="24"/>
        </w:rPr>
      </w:pPr>
      <w:r>
        <w:rPr>
          <w:rFonts w:ascii="Proxima Nova" w:hAnsi="Proxima Nova"/>
          <w:color w:val="3F3F3F" w:themeColor="text1"/>
          <w:sz w:val="24"/>
          <w:szCs w:val="24"/>
        </w:rPr>
        <w:t>T</w:t>
      </w:r>
      <w:r w:rsidRPr="003F1C51">
        <w:rPr>
          <w:rFonts w:ascii="Proxima Nova" w:hAnsi="Proxima Nova"/>
          <w:color w:val="3F3F3F" w:themeColor="text1"/>
          <w:sz w:val="24"/>
          <w:szCs w:val="24"/>
        </w:rPr>
        <w:t>he controls stated in the description were suitably designed and operat</w:t>
      </w:r>
      <w:r>
        <w:rPr>
          <w:rFonts w:ascii="Proxima Nova" w:hAnsi="Proxima Nova"/>
          <w:color w:val="3F3F3F" w:themeColor="text1"/>
          <w:sz w:val="24"/>
          <w:szCs w:val="24"/>
        </w:rPr>
        <w:t xml:space="preserve">e </w:t>
      </w:r>
      <w:r w:rsidRPr="003F1C51">
        <w:rPr>
          <w:rFonts w:ascii="Proxima Nova" w:hAnsi="Proxima Nova"/>
          <w:color w:val="3F3F3F" w:themeColor="text1"/>
          <w:sz w:val="24"/>
          <w:szCs w:val="24"/>
        </w:rPr>
        <w:t xml:space="preserve">effectively to provide reasonable assurance that the service organization's service commitments and system requirements </w:t>
      </w:r>
      <w:r>
        <w:rPr>
          <w:rFonts w:ascii="Proxima Nova" w:hAnsi="Proxima Nova"/>
          <w:color w:val="3F3F3F" w:themeColor="text1"/>
          <w:sz w:val="24"/>
          <w:szCs w:val="24"/>
        </w:rPr>
        <w:t xml:space="preserve">are </w:t>
      </w:r>
      <w:r w:rsidRPr="003F1C51">
        <w:rPr>
          <w:rFonts w:ascii="Proxima Nova" w:hAnsi="Proxima Nova"/>
          <w:color w:val="3F3F3F" w:themeColor="text1"/>
          <w:sz w:val="24"/>
          <w:szCs w:val="24"/>
        </w:rPr>
        <w:t>achieved based on the applicable trust services criteria (security, availability, and processing integrity of the systems used to process users’ data and the confidentiality and privacy of the information processed by these systems)</w:t>
      </w:r>
      <w:r>
        <w:rPr>
          <w:rFonts w:ascii="Proxima Nova" w:hAnsi="Proxima Nova"/>
          <w:color w:val="3F3F3F" w:themeColor="text1"/>
          <w:sz w:val="24"/>
          <w:szCs w:val="24"/>
        </w:rPr>
        <w:t>.</w:t>
      </w:r>
    </w:p>
    <w:p w14:paraId="1C215861" w14:textId="4328EAEE" w:rsidR="0071003F" w:rsidRPr="00133B2B" w:rsidRDefault="00B120AE" w:rsidP="00E0265C">
      <w:pPr>
        <w:pStyle w:val="Style2"/>
        <w:ind w:left="270"/>
      </w:pPr>
      <w:r w:rsidRPr="00133B2B">
        <w:rPr>
          <w:noProof/>
        </w:rPr>
        <mc:AlternateContent>
          <mc:Choice Requires="wps">
            <w:drawing>
              <wp:anchor distT="0" distB="0" distL="114300" distR="114300" simplePos="0" relativeHeight="251671552" behindDoc="0" locked="0" layoutInCell="1" allowOverlap="1" wp14:anchorId="1B52A946" wp14:editId="53208AB6">
                <wp:simplePos x="0" y="0"/>
                <wp:positionH relativeFrom="margin">
                  <wp:posOffset>-22860</wp:posOffset>
                </wp:positionH>
                <wp:positionV relativeFrom="paragraph">
                  <wp:posOffset>281305</wp:posOffset>
                </wp:positionV>
                <wp:extent cx="137160" cy="91440"/>
                <wp:effectExtent l="3810" t="0" r="0" b="0"/>
                <wp:wrapNone/>
                <wp:docPr id="6" name="Isosceles Triangle 6"/>
                <wp:cNvGraphicFramePr/>
                <a:graphic xmlns:a="http://schemas.openxmlformats.org/drawingml/2006/main">
                  <a:graphicData uri="http://schemas.microsoft.com/office/word/2010/wordprocessingShape">
                    <wps:wsp>
                      <wps:cNvSpPr/>
                      <wps:spPr>
                        <a:xfrm rot="5400000">
                          <a:off x="0" y="0"/>
                          <a:ext cx="137160" cy="91440"/>
                        </a:xfrm>
                        <a:prstGeom prst="triangl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C4F22" id="Isosceles Triangle 6" o:spid="_x0000_s1026" type="#_x0000_t5" style="position:absolute;margin-left:-1.8pt;margin-top:22.15pt;width:10.8pt;height:7.2pt;rotation:90;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" fillcolor="#4fc6e0 [3206]" stroked="f" strokeweight="1pt">
                <w10:wrap anchorx="margin"/>
              </v:shape>
            </w:pict>
          </mc:Fallback>
        </mc:AlternateContent>
      </w:r>
      <w:hyperlink r:id="rId30" w:history="1">
        <w:r w:rsidR="0071003F" w:rsidRPr="00133B2B">
          <w:rPr>
            <w:rStyle w:val="Hyperlink"/>
            <w:color w:val="4FC6E0" w:themeColor="accent3"/>
          </w:rPr>
          <w:t>ISO/IEC 27001</w:t>
        </w:r>
      </w:hyperlink>
      <w:r w:rsidR="00A158CB" w:rsidRPr="00133B2B">
        <w:t xml:space="preserve"> </w:t>
      </w:r>
    </w:p>
    <w:p w14:paraId="5D8AE616" w14:textId="35AA5E78" w:rsidR="0071003F" w:rsidRPr="003F1C51" w:rsidRDefault="0071003F" w:rsidP="00B120AE">
      <w:pPr>
        <w:ind w:left="270"/>
        <w:rPr>
          <w:rFonts w:ascii="Proxima Nova" w:hAnsi="Proxima Nova"/>
          <w:color w:val="3F3F3F" w:themeColor="text1"/>
          <w:sz w:val="24"/>
          <w:szCs w:val="24"/>
          <w:shd w:val="clear" w:color="auto" w:fill="FFFFFF"/>
        </w:rPr>
      </w:pPr>
      <w:r w:rsidRPr="003F1C51">
        <w:rPr>
          <w:rFonts w:ascii="Proxima Nova" w:hAnsi="Proxima Nova"/>
          <w:color w:val="3F3F3F" w:themeColor="text1"/>
          <w:sz w:val="24"/>
          <w:szCs w:val="24"/>
          <w:shd w:val="clear" w:color="auto" w:fill="FFFFFF"/>
        </w:rPr>
        <w:t xml:space="preserve">This </w:t>
      </w:r>
      <w:r w:rsidR="00CB6728">
        <w:rPr>
          <w:rFonts w:ascii="Proxima Nova" w:hAnsi="Proxima Nova"/>
          <w:color w:val="3F3F3F" w:themeColor="text1"/>
          <w:sz w:val="24"/>
          <w:szCs w:val="24"/>
          <w:shd w:val="clear" w:color="auto" w:fill="FFFFFF"/>
        </w:rPr>
        <w:t>i</w:t>
      </w:r>
      <w:r w:rsidRPr="003F1C51">
        <w:rPr>
          <w:rFonts w:ascii="Proxima Nova" w:hAnsi="Proxima Nova"/>
          <w:color w:val="3F3F3F" w:themeColor="text1"/>
          <w:sz w:val="24"/>
          <w:szCs w:val="24"/>
          <w:shd w:val="clear" w:color="auto" w:fill="FFFFFF"/>
        </w:rPr>
        <w:t xml:space="preserve">nternational </w:t>
      </w:r>
      <w:r w:rsidR="00CB6728">
        <w:rPr>
          <w:rFonts w:ascii="Proxima Nova" w:hAnsi="Proxima Nova"/>
          <w:color w:val="3F3F3F" w:themeColor="text1"/>
          <w:sz w:val="24"/>
          <w:szCs w:val="24"/>
          <w:shd w:val="clear" w:color="auto" w:fill="FFFFFF"/>
        </w:rPr>
        <w:t>s</w:t>
      </w:r>
      <w:r w:rsidRPr="003F1C51">
        <w:rPr>
          <w:rFonts w:ascii="Proxima Nova" w:hAnsi="Proxima Nova"/>
          <w:color w:val="3F3F3F" w:themeColor="text1"/>
          <w:sz w:val="24"/>
          <w:szCs w:val="24"/>
          <w:shd w:val="clear" w:color="auto" w:fill="FFFFFF"/>
        </w:rPr>
        <w:t>tandard provides requirements for establishing, implementing, maintaining</w:t>
      </w:r>
      <w:r w:rsidR="00CB6728">
        <w:rPr>
          <w:rFonts w:ascii="Proxima Nova" w:hAnsi="Proxima Nova"/>
          <w:color w:val="3F3F3F" w:themeColor="text1"/>
          <w:sz w:val="24"/>
          <w:szCs w:val="24"/>
          <w:shd w:val="clear" w:color="auto" w:fill="FFFFFF"/>
        </w:rPr>
        <w:t>,</w:t>
      </w:r>
      <w:r w:rsidRPr="003F1C51">
        <w:rPr>
          <w:rFonts w:ascii="Proxima Nova" w:hAnsi="Proxima Nova"/>
          <w:color w:val="3F3F3F" w:themeColor="text1"/>
          <w:sz w:val="24"/>
          <w:szCs w:val="24"/>
          <w:shd w:val="clear" w:color="auto" w:fill="FFFFFF"/>
        </w:rPr>
        <w:t xml:space="preserve"> and continually improving an </w:t>
      </w:r>
      <w:r w:rsidR="00CB6728">
        <w:rPr>
          <w:rFonts w:ascii="Proxima Nova" w:hAnsi="Proxima Nova"/>
          <w:color w:val="3F3F3F" w:themeColor="text1"/>
          <w:sz w:val="24"/>
          <w:szCs w:val="24"/>
          <w:shd w:val="clear" w:color="auto" w:fill="FFFFFF"/>
        </w:rPr>
        <w:t>i</w:t>
      </w:r>
      <w:r w:rsidRPr="003F1C51">
        <w:rPr>
          <w:rFonts w:ascii="Proxima Nova" w:hAnsi="Proxima Nova"/>
          <w:color w:val="3F3F3F" w:themeColor="text1"/>
          <w:sz w:val="24"/>
          <w:szCs w:val="24"/>
          <w:shd w:val="clear" w:color="auto" w:fill="FFFFFF"/>
        </w:rPr>
        <w:t xml:space="preserve">nformation </w:t>
      </w:r>
      <w:r w:rsidR="00CB6728">
        <w:rPr>
          <w:rFonts w:ascii="Proxima Nova" w:hAnsi="Proxima Nova"/>
          <w:color w:val="3F3F3F" w:themeColor="text1"/>
          <w:sz w:val="24"/>
          <w:szCs w:val="24"/>
          <w:shd w:val="clear" w:color="auto" w:fill="FFFFFF"/>
        </w:rPr>
        <w:t>s</w:t>
      </w:r>
      <w:r w:rsidRPr="003F1C51">
        <w:rPr>
          <w:rFonts w:ascii="Proxima Nova" w:hAnsi="Proxima Nova"/>
          <w:color w:val="3F3F3F" w:themeColor="text1"/>
          <w:sz w:val="24"/>
          <w:szCs w:val="24"/>
          <w:shd w:val="clear" w:color="auto" w:fill="FFFFFF"/>
        </w:rPr>
        <w:t xml:space="preserve">ecurity </w:t>
      </w:r>
      <w:r w:rsidR="00CB6728">
        <w:rPr>
          <w:rFonts w:ascii="Proxima Nova" w:hAnsi="Proxima Nova"/>
          <w:color w:val="3F3F3F" w:themeColor="text1"/>
          <w:sz w:val="24"/>
          <w:szCs w:val="24"/>
          <w:shd w:val="clear" w:color="auto" w:fill="FFFFFF"/>
        </w:rPr>
        <w:t>m</w:t>
      </w:r>
      <w:r w:rsidRPr="003F1C51">
        <w:rPr>
          <w:rFonts w:ascii="Proxima Nova" w:hAnsi="Proxima Nova"/>
          <w:color w:val="3F3F3F" w:themeColor="text1"/>
          <w:sz w:val="24"/>
          <w:szCs w:val="24"/>
          <w:shd w:val="clear" w:color="auto" w:fill="FFFFFF"/>
        </w:rPr>
        <w:t xml:space="preserve">anagement </w:t>
      </w:r>
      <w:r w:rsidR="00CB6728">
        <w:rPr>
          <w:rFonts w:ascii="Proxima Nova" w:hAnsi="Proxima Nova"/>
          <w:color w:val="3F3F3F" w:themeColor="text1"/>
          <w:sz w:val="24"/>
          <w:szCs w:val="24"/>
          <w:shd w:val="clear" w:color="auto" w:fill="FFFFFF"/>
        </w:rPr>
        <w:t>s</w:t>
      </w:r>
      <w:r w:rsidRPr="003F1C51">
        <w:rPr>
          <w:rFonts w:ascii="Proxima Nova" w:hAnsi="Proxima Nova"/>
          <w:color w:val="3F3F3F" w:themeColor="text1"/>
          <w:sz w:val="24"/>
          <w:szCs w:val="24"/>
          <w:shd w:val="clear" w:color="auto" w:fill="FFFFFF"/>
        </w:rPr>
        <w:t>ystem (ISMS). It includes requirements for the assessment and treatment of information security risks tailored to the needs of the organization.</w:t>
      </w:r>
    </w:p>
    <w:p w14:paraId="34A9CDD5" w14:textId="68C4C3CA" w:rsidR="0071003F" w:rsidRPr="003F1C51" w:rsidRDefault="0071003F" w:rsidP="00B120AE">
      <w:pPr>
        <w:ind w:left="270"/>
        <w:rPr>
          <w:rFonts w:ascii="Proxima Nova" w:hAnsi="Proxima Nova"/>
          <w:color w:val="3F3F3F" w:themeColor="text1"/>
          <w:sz w:val="24"/>
          <w:szCs w:val="24"/>
        </w:rPr>
      </w:pPr>
      <w:r w:rsidRPr="003F1C51">
        <w:rPr>
          <w:rFonts w:ascii="Proxima Nova" w:hAnsi="Proxima Nova"/>
          <w:color w:val="3F3F3F" w:themeColor="text1"/>
          <w:sz w:val="24"/>
          <w:szCs w:val="24"/>
        </w:rPr>
        <w:t xml:space="preserve">The ISO/IEC 27001 certification usually involves a </w:t>
      </w:r>
      <w:r w:rsidR="00E0265C" w:rsidRPr="003F1C51">
        <w:rPr>
          <w:rFonts w:ascii="Proxima Nova" w:hAnsi="Proxima Nova"/>
          <w:color w:val="3F3F3F" w:themeColor="text1"/>
          <w:sz w:val="24"/>
          <w:szCs w:val="24"/>
        </w:rPr>
        <w:t>three</w:t>
      </w:r>
      <w:r w:rsidR="00E0265C">
        <w:rPr>
          <w:rFonts w:ascii="Proxima Nova" w:hAnsi="Proxima Nova"/>
          <w:color w:val="3F3F3F" w:themeColor="text1"/>
          <w:sz w:val="24"/>
          <w:szCs w:val="24"/>
        </w:rPr>
        <w:t>-</w:t>
      </w:r>
      <w:r w:rsidRPr="003F1C51">
        <w:rPr>
          <w:rFonts w:ascii="Proxima Nova" w:hAnsi="Proxima Nova"/>
          <w:color w:val="3F3F3F" w:themeColor="text1"/>
          <w:sz w:val="24"/>
          <w:szCs w:val="24"/>
        </w:rPr>
        <w:t>stage external audit process defined by the ISO/IEC 17021</w:t>
      </w:r>
      <w:r w:rsidRPr="003F1C51">
        <w:rPr>
          <w:rFonts w:ascii="Proxima Nova" w:hAnsi="Proxima Nova"/>
          <w:color w:val="3F3F3F" w:themeColor="text1"/>
          <w:sz w:val="24"/>
          <w:szCs w:val="24"/>
          <w:vertAlign w:val="superscript"/>
        </w:rPr>
        <w:t xml:space="preserve"> </w:t>
      </w:r>
      <w:r w:rsidRPr="003F1C51">
        <w:rPr>
          <w:rFonts w:ascii="Proxima Nova" w:hAnsi="Proxima Nova"/>
          <w:color w:val="3F3F3F" w:themeColor="text1"/>
          <w:sz w:val="24"/>
          <w:szCs w:val="24"/>
        </w:rPr>
        <w:t>and ISO/IEC 27006</w:t>
      </w:r>
      <w:r w:rsidRPr="003F1C51">
        <w:rPr>
          <w:rFonts w:ascii="Proxima Nova" w:hAnsi="Proxima Nova"/>
          <w:color w:val="3F3F3F" w:themeColor="text1"/>
          <w:sz w:val="24"/>
          <w:szCs w:val="24"/>
          <w:vertAlign w:val="superscript"/>
        </w:rPr>
        <w:t xml:space="preserve"> </w:t>
      </w:r>
      <w:r w:rsidRPr="003F1C51">
        <w:rPr>
          <w:rFonts w:ascii="Proxima Nova" w:hAnsi="Proxima Nova"/>
          <w:color w:val="3F3F3F" w:themeColor="text1"/>
          <w:sz w:val="24"/>
          <w:szCs w:val="24"/>
        </w:rPr>
        <w:t>standards:</w:t>
      </w:r>
    </w:p>
    <w:p w14:paraId="714A372C" w14:textId="21664970" w:rsidR="0071003F" w:rsidRPr="003F1C51" w:rsidRDefault="0071003F" w:rsidP="00B120AE">
      <w:pPr>
        <w:pStyle w:val="ListParagraph"/>
        <w:numPr>
          <w:ilvl w:val="0"/>
          <w:numId w:val="16"/>
        </w:numPr>
        <w:contextualSpacing w:val="0"/>
        <w:rPr>
          <w:rFonts w:ascii="Proxima Nova" w:hAnsi="Proxima Nova"/>
          <w:color w:val="3F3F3F" w:themeColor="text1"/>
          <w:sz w:val="24"/>
          <w:szCs w:val="24"/>
        </w:rPr>
      </w:pPr>
      <w:r w:rsidRPr="003F1C51">
        <w:rPr>
          <w:rFonts w:ascii="Proxima Nova" w:hAnsi="Proxima Nova"/>
          <w:b/>
          <w:bCs/>
          <w:color w:val="3F3F3F" w:themeColor="text1"/>
          <w:sz w:val="24"/>
          <w:szCs w:val="24"/>
        </w:rPr>
        <w:lastRenderedPageBreak/>
        <w:t>Stage 1</w:t>
      </w:r>
      <w:r w:rsidRPr="003F1C51">
        <w:rPr>
          <w:rFonts w:ascii="Proxima Nova" w:hAnsi="Proxima Nova"/>
          <w:color w:val="3F3F3F" w:themeColor="text1"/>
          <w:sz w:val="24"/>
          <w:szCs w:val="24"/>
        </w:rPr>
        <w:t> is a preliminary, informal review of the ISMS</w:t>
      </w:r>
      <w:r w:rsidR="00CB6728">
        <w:rPr>
          <w:rFonts w:ascii="Proxima Nova" w:hAnsi="Proxima Nova"/>
          <w:color w:val="3F3F3F" w:themeColor="text1"/>
          <w:sz w:val="24"/>
          <w:szCs w:val="24"/>
        </w:rPr>
        <w:t>;</w:t>
      </w:r>
      <w:r w:rsidRPr="003F1C51">
        <w:rPr>
          <w:rFonts w:ascii="Proxima Nova" w:hAnsi="Proxima Nova"/>
          <w:color w:val="3F3F3F" w:themeColor="text1"/>
          <w:sz w:val="24"/>
          <w:szCs w:val="24"/>
        </w:rPr>
        <w:t xml:space="preserve"> for example</w:t>
      </w:r>
      <w:r w:rsidR="00CB6728">
        <w:rPr>
          <w:rFonts w:ascii="Proxima Nova" w:hAnsi="Proxima Nova"/>
          <w:color w:val="3F3F3F" w:themeColor="text1"/>
          <w:sz w:val="24"/>
          <w:szCs w:val="24"/>
        </w:rPr>
        <w:t>,</w:t>
      </w:r>
      <w:r w:rsidRPr="003F1C51">
        <w:rPr>
          <w:rFonts w:ascii="Proxima Nova" w:hAnsi="Proxima Nova"/>
          <w:color w:val="3F3F3F" w:themeColor="text1"/>
          <w:sz w:val="24"/>
          <w:szCs w:val="24"/>
        </w:rPr>
        <w:t xml:space="preserve"> checking </w:t>
      </w:r>
      <w:r w:rsidR="00CB6728">
        <w:rPr>
          <w:rFonts w:ascii="Proxima Nova" w:hAnsi="Proxima Nova"/>
          <w:color w:val="3F3F3F" w:themeColor="text1"/>
          <w:sz w:val="24"/>
          <w:szCs w:val="24"/>
        </w:rPr>
        <w:t xml:space="preserve">for </w:t>
      </w:r>
      <w:r w:rsidRPr="003F1C51">
        <w:rPr>
          <w:rFonts w:ascii="Proxima Nova" w:hAnsi="Proxima Nova"/>
          <w:color w:val="3F3F3F" w:themeColor="text1"/>
          <w:sz w:val="24"/>
          <w:szCs w:val="24"/>
        </w:rPr>
        <w:t>the existence and completeness of key documentation</w:t>
      </w:r>
      <w:r w:rsidR="00CB6728">
        <w:rPr>
          <w:rFonts w:ascii="Proxima Nova" w:hAnsi="Proxima Nova"/>
          <w:color w:val="3F3F3F" w:themeColor="text1"/>
          <w:sz w:val="24"/>
          <w:szCs w:val="24"/>
        </w:rPr>
        <w:t>,</w:t>
      </w:r>
      <w:r w:rsidRPr="003F1C51">
        <w:rPr>
          <w:rFonts w:ascii="Proxima Nova" w:hAnsi="Proxima Nova"/>
          <w:color w:val="3F3F3F" w:themeColor="text1"/>
          <w:sz w:val="24"/>
          <w:szCs w:val="24"/>
        </w:rPr>
        <w:t xml:space="preserve"> such as the organization's information security policy, Statement of Applicability (</w:t>
      </w:r>
      <w:proofErr w:type="spellStart"/>
      <w:r w:rsidRPr="003F1C51">
        <w:rPr>
          <w:rFonts w:ascii="Proxima Nova" w:hAnsi="Proxima Nova"/>
          <w:color w:val="3F3F3F" w:themeColor="text1"/>
          <w:sz w:val="24"/>
          <w:szCs w:val="24"/>
        </w:rPr>
        <w:t>SoA</w:t>
      </w:r>
      <w:proofErr w:type="spellEnd"/>
      <w:r w:rsidRPr="003F1C51">
        <w:rPr>
          <w:rFonts w:ascii="Proxima Nova" w:hAnsi="Proxima Nova"/>
          <w:color w:val="3F3F3F" w:themeColor="text1"/>
          <w:sz w:val="24"/>
          <w:szCs w:val="24"/>
        </w:rPr>
        <w:t>) and Risk Treatment Plan (RTP). This stage serves to familiarize the auditors with the organization and vice versa.</w:t>
      </w:r>
    </w:p>
    <w:p w14:paraId="4733882C" w14:textId="3E2B5143" w:rsidR="0071003F" w:rsidRPr="003F1C51" w:rsidRDefault="0071003F" w:rsidP="00B120AE">
      <w:pPr>
        <w:pStyle w:val="ListParagraph"/>
        <w:numPr>
          <w:ilvl w:val="0"/>
          <w:numId w:val="16"/>
        </w:numPr>
        <w:contextualSpacing w:val="0"/>
        <w:rPr>
          <w:rFonts w:ascii="Proxima Nova" w:hAnsi="Proxima Nova"/>
          <w:color w:val="3F3F3F" w:themeColor="text1"/>
          <w:sz w:val="24"/>
          <w:szCs w:val="24"/>
        </w:rPr>
      </w:pPr>
      <w:r w:rsidRPr="003F1C51">
        <w:rPr>
          <w:rFonts w:ascii="Proxima Nova" w:hAnsi="Proxima Nova"/>
          <w:b/>
          <w:bCs/>
          <w:color w:val="3F3F3F" w:themeColor="text1"/>
          <w:sz w:val="24"/>
          <w:szCs w:val="24"/>
        </w:rPr>
        <w:t>Stage 2</w:t>
      </w:r>
      <w:r w:rsidRPr="003F1C51">
        <w:rPr>
          <w:rFonts w:ascii="Proxima Nova" w:hAnsi="Proxima Nova"/>
          <w:color w:val="3F3F3F" w:themeColor="text1"/>
          <w:sz w:val="24"/>
          <w:szCs w:val="24"/>
        </w:rPr>
        <w:t> is a more detailed and formal compliance audit</w:t>
      </w:r>
      <w:r w:rsidR="00CB6728">
        <w:rPr>
          <w:rFonts w:ascii="Proxima Nova" w:hAnsi="Proxima Nova"/>
          <w:color w:val="3F3F3F" w:themeColor="text1"/>
          <w:sz w:val="24"/>
          <w:szCs w:val="24"/>
        </w:rPr>
        <w:t xml:space="preserve"> that</w:t>
      </w:r>
      <w:r w:rsidRPr="003F1C51">
        <w:rPr>
          <w:rFonts w:ascii="Proxima Nova" w:hAnsi="Proxima Nova"/>
          <w:color w:val="3F3F3F" w:themeColor="text1"/>
          <w:sz w:val="24"/>
          <w:szCs w:val="24"/>
        </w:rPr>
        <w:t xml:space="preserve"> independently </w:t>
      </w:r>
      <w:r w:rsidR="00CB6728" w:rsidRPr="003F1C51">
        <w:rPr>
          <w:rFonts w:ascii="Proxima Nova" w:hAnsi="Proxima Nova"/>
          <w:color w:val="3F3F3F" w:themeColor="text1"/>
          <w:sz w:val="24"/>
          <w:szCs w:val="24"/>
        </w:rPr>
        <w:t>test</w:t>
      </w:r>
      <w:r w:rsidR="00CB6728">
        <w:rPr>
          <w:rFonts w:ascii="Proxima Nova" w:hAnsi="Proxima Nova"/>
          <w:color w:val="3F3F3F" w:themeColor="text1"/>
          <w:sz w:val="24"/>
          <w:szCs w:val="24"/>
        </w:rPr>
        <w:t>s</w:t>
      </w:r>
      <w:r w:rsidR="00CB6728" w:rsidRPr="003F1C51">
        <w:rPr>
          <w:rFonts w:ascii="Proxima Nova" w:hAnsi="Proxima Nova"/>
          <w:color w:val="3F3F3F" w:themeColor="text1"/>
          <w:sz w:val="24"/>
          <w:szCs w:val="24"/>
        </w:rPr>
        <w:t xml:space="preserve"> </w:t>
      </w:r>
      <w:r w:rsidRPr="003F1C51">
        <w:rPr>
          <w:rFonts w:ascii="Proxima Nova" w:hAnsi="Proxima Nova"/>
          <w:color w:val="3F3F3F" w:themeColor="text1"/>
          <w:sz w:val="24"/>
          <w:szCs w:val="24"/>
        </w:rPr>
        <w:t xml:space="preserve">the ISMS against the requirements specified in ISO/IEC 27001. The auditors will seek evidence to confirm that the management system has been properly designed and </w:t>
      </w:r>
      <w:proofErr w:type="gramStart"/>
      <w:r w:rsidRPr="003F1C51">
        <w:rPr>
          <w:rFonts w:ascii="Proxima Nova" w:hAnsi="Proxima Nova"/>
          <w:color w:val="3F3F3F" w:themeColor="text1"/>
          <w:sz w:val="24"/>
          <w:szCs w:val="24"/>
        </w:rPr>
        <w:t>implemented</w:t>
      </w:r>
      <w:r w:rsidR="00CB6728">
        <w:rPr>
          <w:rFonts w:ascii="Proxima Nova" w:hAnsi="Proxima Nova"/>
          <w:color w:val="3F3F3F" w:themeColor="text1"/>
          <w:sz w:val="24"/>
          <w:szCs w:val="24"/>
        </w:rPr>
        <w:t>,</w:t>
      </w:r>
      <w:r w:rsidRPr="003F1C51">
        <w:rPr>
          <w:rFonts w:ascii="Proxima Nova" w:hAnsi="Proxima Nova"/>
          <w:color w:val="3F3F3F" w:themeColor="text1"/>
          <w:sz w:val="24"/>
          <w:szCs w:val="24"/>
        </w:rPr>
        <w:t xml:space="preserve"> and</w:t>
      </w:r>
      <w:proofErr w:type="gramEnd"/>
      <w:r w:rsidRPr="003F1C51">
        <w:rPr>
          <w:rFonts w:ascii="Proxima Nova" w:hAnsi="Proxima Nova"/>
          <w:color w:val="3F3F3F" w:themeColor="text1"/>
          <w:sz w:val="24"/>
          <w:szCs w:val="24"/>
        </w:rPr>
        <w:t xml:space="preserve"> is </w:t>
      </w:r>
      <w:r w:rsidR="00CB6728">
        <w:rPr>
          <w:rFonts w:ascii="Proxima Nova" w:hAnsi="Proxima Nova"/>
          <w:color w:val="3F3F3F" w:themeColor="text1"/>
          <w:sz w:val="24"/>
          <w:szCs w:val="24"/>
        </w:rPr>
        <w:t>currently</w:t>
      </w:r>
      <w:r w:rsidRPr="003F1C51">
        <w:rPr>
          <w:rFonts w:ascii="Proxima Nova" w:hAnsi="Proxima Nova"/>
          <w:color w:val="3F3F3F" w:themeColor="text1"/>
          <w:sz w:val="24"/>
          <w:szCs w:val="24"/>
        </w:rPr>
        <w:t xml:space="preserve"> in operation. Certification audits are usually conducted by ISO/IEC 27001 Lead Auditors. Passing this stage results in the ISMS being certified compliant with ISO/IEC 27001.</w:t>
      </w:r>
    </w:p>
    <w:p w14:paraId="1EFBDD1F" w14:textId="5F8AE546" w:rsidR="0071003F" w:rsidRPr="003F1C51" w:rsidRDefault="0071003F" w:rsidP="00B120AE">
      <w:pPr>
        <w:pStyle w:val="ListParagraph"/>
        <w:numPr>
          <w:ilvl w:val="0"/>
          <w:numId w:val="16"/>
        </w:numPr>
        <w:contextualSpacing w:val="0"/>
        <w:rPr>
          <w:rFonts w:ascii="Proxima Nova" w:hAnsi="Proxima Nova"/>
          <w:color w:val="3F3F3F" w:themeColor="text1"/>
          <w:sz w:val="24"/>
          <w:szCs w:val="24"/>
        </w:rPr>
      </w:pPr>
      <w:r w:rsidRPr="003F1C51">
        <w:rPr>
          <w:rFonts w:ascii="Proxima Nova" w:hAnsi="Proxima Nova"/>
          <w:b/>
          <w:bCs/>
          <w:color w:val="3F3F3F" w:themeColor="text1"/>
          <w:sz w:val="24"/>
          <w:szCs w:val="24"/>
        </w:rPr>
        <w:t>Ongoing</w:t>
      </w:r>
      <w:r w:rsidRPr="003F1C51">
        <w:rPr>
          <w:rFonts w:ascii="Proxima Nova" w:hAnsi="Proxima Nova"/>
          <w:color w:val="3F3F3F" w:themeColor="text1"/>
          <w:sz w:val="24"/>
          <w:szCs w:val="24"/>
        </w:rPr>
        <w:t xml:space="preserve"> involves follow-up reviews or audits to confirm that the organization remains in compliance with the standard. Certification maintenance requires periodic reassessment audits to confirm that the ISMS continues to operate as specified and intended. These </w:t>
      </w:r>
      <w:r w:rsidR="00CB6728">
        <w:rPr>
          <w:rFonts w:ascii="Proxima Nova" w:hAnsi="Proxima Nova"/>
          <w:color w:val="3F3F3F" w:themeColor="text1"/>
          <w:sz w:val="24"/>
          <w:szCs w:val="24"/>
        </w:rPr>
        <w:t xml:space="preserve">audits </w:t>
      </w:r>
      <w:r w:rsidRPr="003F1C51">
        <w:rPr>
          <w:rFonts w:ascii="Proxima Nova" w:hAnsi="Proxima Nova"/>
          <w:color w:val="3F3F3F" w:themeColor="text1"/>
          <w:sz w:val="24"/>
          <w:szCs w:val="24"/>
        </w:rPr>
        <w:t xml:space="preserve">should happen at least </w:t>
      </w:r>
      <w:proofErr w:type="gramStart"/>
      <w:r w:rsidRPr="003F1C51">
        <w:rPr>
          <w:rFonts w:ascii="Proxima Nova" w:hAnsi="Proxima Nova"/>
          <w:color w:val="3F3F3F" w:themeColor="text1"/>
          <w:sz w:val="24"/>
          <w:szCs w:val="24"/>
        </w:rPr>
        <w:t>annually</w:t>
      </w:r>
      <w:r w:rsidR="00CB6728">
        <w:rPr>
          <w:rFonts w:ascii="Proxima Nova" w:hAnsi="Proxima Nova"/>
          <w:color w:val="3F3F3F" w:themeColor="text1"/>
          <w:sz w:val="24"/>
          <w:szCs w:val="24"/>
        </w:rPr>
        <w:t>,</w:t>
      </w:r>
      <w:r w:rsidRPr="003F1C51">
        <w:rPr>
          <w:rFonts w:ascii="Proxima Nova" w:hAnsi="Proxima Nova"/>
          <w:color w:val="3F3F3F" w:themeColor="text1"/>
          <w:sz w:val="24"/>
          <w:szCs w:val="24"/>
        </w:rPr>
        <w:t xml:space="preserve"> but</w:t>
      </w:r>
      <w:proofErr w:type="gramEnd"/>
      <w:r w:rsidRPr="003F1C51">
        <w:rPr>
          <w:rFonts w:ascii="Proxima Nova" w:hAnsi="Proxima Nova"/>
          <w:color w:val="3F3F3F" w:themeColor="text1"/>
          <w:sz w:val="24"/>
          <w:szCs w:val="24"/>
        </w:rPr>
        <w:t xml:space="preserve"> are often conducted more frequently</w:t>
      </w:r>
      <w:r w:rsidR="00CB6728">
        <w:rPr>
          <w:rFonts w:ascii="Proxima Nova" w:hAnsi="Proxima Nova"/>
          <w:color w:val="3F3F3F" w:themeColor="text1"/>
          <w:sz w:val="24"/>
          <w:szCs w:val="24"/>
        </w:rPr>
        <w:t xml:space="preserve"> </w:t>
      </w:r>
      <w:r w:rsidR="00CB6728" w:rsidRPr="003F1C51">
        <w:rPr>
          <w:rFonts w:ascii="Proxima Nova" w:hAnsi="Proxima Nova"/>
          <w:color w:val="3F3F3F" w:themeColor="text1"/>
          <w:sz w:val="24"/>
          <w:szCs w:val="24"/>
        </w:rPr>
        <w:t>(by agreement with management)</w:t>
      </w:r>
      <w:r w:rsidRPr="003F1C51">
        <w:rPr>
          <w:rFonts w:ascii="Proxima Nova" w:hAnsi="Proxima Nova"/>
          <w:color w:val="3F3F3F" w:themeColor="text1"/>
          <w:sz w:val="24"/>
          <w:szCs w:val="24"/>
        </w:rPr>
        <w:t>, particularly while the ISMS is still maturing.</w:t>
      </w:r>
    </w:p>
    <w:p w14:paraId="3F5EBFA2" w14:textId="59212FCC" w:rsidR="0071003F" w:rsidRPr="00133B2B" w:rsidRDefault="00B120AE" w:rsidP="00E0265C">
      <w:pPr>
        <w:pStyle w:val="Style2"/>
        <w:ind w:left="270"/>
      </w:pPr>
      <w:r w:rsidRPr="00133B2B">
        <w:rPr>
          <w:noProof/>
        </w:rPr>
        <mc:AlternateContent>
          <mc:Choice Requires="wps">
            <w:drawing>
              <wp:anchor distT="0" distB="0" distL="114300" distR="114300" simplePos="0" relativeHeight="251673600" behindDoc="0" locked="0" layoutInCell="1" allowOverlap="1" wp14:anchorId="6ED2437D" wp14:editId="0CA90DCE">
                <wp:simplePos x="0" y="0"/>
                <wp:positionH relativeFrom="margin">
                  <wp:posOffset>-22860</wp:posOffset>
                </wp:positionH>
                <wp:positionV relativeFrom="paragraph">
                  <wp:posOffset>281940</wp:posOffset>
                </wp:positionV>
                <wp:extent cx="137160" cy="91440"/>
                <wp:effectExtent l="3810" t="0" r="0" b="0"/>
                <wp:wrapNone/>
                <wp:docPr id="7" name="Isosceles Triangle 7"/>
                <wp:cNvGraphicFramePr/>
                <a:graphic xmlns:a="http://schemas.openxmlformats.org/drawingml/2006/main">
                  <a:graphicData uri="http://schemas.microsoft.com/office/word/2010/wordprocessingShape">
                    <wps:wsp>
                      <wps:cNvSpPr/>
                      <wps:spPr>
                        <a:xfrm rot="5400000">
                          <a:off x="0" y="0"/>
                          <a:ext cx="137160" cy="91440"/>
                        </a:xfrm>
                        <a:prstGeom prst="triangl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1E9EA" id="Isosceles Triangle 7" o:spid="_x0000_s1026" type="#_x0000_t5" style="position:absolute;margin-left:-1.8pt;margin-top:22.2pt;width:10.8pt;height:7.2pt;rotation:90;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" fillcolor="#4fc6e0 [3206]" stroked="f" strokeweight="1pt">
                <w10:wrap anchorx="margin"/>
              </v:shape>
            </w:pict>
          </mc:Fallback>
        </mc:AlternateContent>
      </w:r>
      <w:hyperlink r:id="rId31" w:history="1">
        <w:r w:rsidR="0071003F" w:rsidRPr="00133B2B">
          <w:rPr>
            <w:rStyle w:val="Hyperlink"/>
            <w:color w:val="4FC6E0" w:themeColor="accent3"/>
          </w:rPr>
          <w:t>ISO</w:t>
        </w:r>
        <w:r w:rsidR="00A158CB" w:rsidRPr="00133B2B">
          <w:rPr>
            <w:rStyle w:val="Hyperlink"/>
            <w:color w:val="4FC6E0" w:themeColor="accent3"/>
          </w:rPr>
          <w:t>/IEC</w:t>
        </w:r>
        <w:r w:rsidR="0071003F" w:rsidRPr="00133B2B">
          <w:rPr>
            <w:rStyle w:val="Hyperlink"/>
            <w:color w:val="4FC6E0" w:themeColor="accent3"/>
          </w:rPr>
          <w:t xml:space="preserve"> 27017</w:t>
        </w:r>
      </w:hyperlink>
      <w:r w:rsidR="0071003F" w:rsidRPr="00133B2B">
        <w:t xml:space="preserve"> </w:t>
      </w:r>
    </w:p>
    <w:p w14:paraId="314C1DA5" w14:textId="4015D5C6" w:rsidR="0071003F" w:rsidRPr="003F1C51" w:rsidRDefault="0071003F" w:rsidP="00B120AE">
      <w:pPr>
        <w:ind w:left="270"/>
        <w:rPr>
          <w:rFonts w:ascii="Proxima Nova" w:hAnsi="Proxima Nova"/>
          <w:color w:val="3F3F3F" w:themeColor="text1"/>
          <w:sz w:val="24"/>
          <w:szCs w:val="24"/>
          <w:shd w:val="clear" w:color="auto" w:fill="FFFFFF"/>
        </w:rPr>
      </w:pPr>
      <w:r w:rsidRPr="003F1C51">
        <w:rPr>
          <w:rFonts w:ascii="Proxima Nova" w:hAnsi="Proxima Nova"/>
          <w:color w:val="3F3F3F" w:themeColor="text1"/>
          <w:sz w:val="24"/>
          <w:szCs w:val="24"/>
          <w:shd w:val="clear" w:color="auto" w:fill="FFFFFF"/>
        </w:rPr>
        <w:t xml:space="preserve">This </w:t>
      </w:r>
      <w:r w:rsidR="00CB6728">
        <w:rPr>
          <w:rFonts w:ascii="Proxima Nova" w:hAnsi="Proxima Nova"/>
          <w:color w:val="3F3F3F" w:themeColor="text1"/>
          <w:sz w:val="24"/>
          <w:szCs w:val="24"/>
          <w:shd w:val="clear" w:color="auto" w:fill="FFFFFF"/>
        </w:rPr>
        <w:t>i</w:t>
      </w:r>
      <w:r w:rsidRPr="003F1C51">
        <w:rPr>
          <w:rFonts w:ascii="Proxima Nova" w:hAnsi="Proxima Nova"/>
          <w:color w:val="3F3F3F" w:themeColor="text1"/>
          <w:sz w:val="24"/>
          <w:szCs w:val="24"/>
          <w:shd w:val="clear" w:color="auto" w:fill="FFFFFF"/>
        </w:rPr>
        <w:t xml:space="preserve">nternational </w:t>
      </w:r>
      <w:r w:rsidR="00CB6728">
        <w:rPr>
          <w:rFonts w:ascii="Proxima Nova" w:hAnsi="Proxima Nova"/>
          <w:color w:val="3F3F3F" w:themeColor="text1"/>
          <w:sz w:val="24"/>
          <w:szCs w:val="24"/>
          <w:shd w:val="clear" w:color="auto" w:fill="FFFFFF"/>
        </w:rPr>
        <w:t>s</w:t>
      </w:r>
      <w:r w:rsidRPr="003F1C51">
        <w:rPr>
          <w:rFonts w:ascii="Proxima Nova" w:hAnsi="Proxima Nova"/>
          <w:color w:val="3F3F3F" w:themeColor="text1"/>
          <w:sz w:val="24"/>
          <w:szCs w:val="24"/>
          <w:shd w:val="clear" w:color="auto" w:fill="FFFFFF"/>
        </w:rPr>
        <w:t>tandard provides guidelines supporting the implementation of information security controls for cloud service customers and cloud service providers. Some guidelines are for cloud service customers who implement the controls, and others are for cloud service providers to support the implementation of those controls. The selection of appropriate information security controls and the application of the implementation guidance provided will depend on a risk assessment and any legal, contractual, regulatory</w:t>
      </w:r>
      <w:r w:rsidR="00CB6728">
        <w:rPr>
          <w:rFonts w:ascii="Proxima Nova" w:hAnsi="Proxima Nova"/>
          <w:color w:val="3F3F3F" w:themeColor="text1"/>
          <w:sz w:val="24"/>
          <w:szCs w:val="24"/>
          <w:shd w:val="clear" w:color="auto" w:fill="FFFFFF"/>
        </w:rPr>
        <w:t>,</w:t>
      </w:r>
      <w:r w:rsidRPr="003F1C51">
        <w:rPr>
          <w:rFonts w:ascii="Proxima Nova" w:hAnsi="Proxima Nova"/>
          <w:color w:val="3F3F3F" w:themeColor="text1"/>
          <w:sz w:val="24"/>
          <w:szCs w:val="24"/>
          <w:shd w:val="clear" w:color="auto" w:fill="FFFFFF"/>
        </w:rPr>
        <w:t xml:space="preserve"> or other cloud-sector specific information security requirements. </w:t>
      </w:r>
    </w:p>
    <w:p w14:paraId="501A0D32" w14:textId="77777777" w:rsidR="0071003F" w:rsidRPr="003F1C51" w:rsidRDefault="0071003F" w:rsidP="00B120AE">
      <w:pPr>
        <w:ind w:left="270"/>
        <w:rPr>
          <w:rFonts w:ascii="Proxima Nova" w:hAnsi="Proxima Nova"/>
          <w:color w:val="3F3F3F" w:themeColor="text1"/>
          <w:sz w:val="24"/>
          <w:szCs w:val="24"/>
        </w:rPr>
      </w:pPr>
      <w:r w:rsidRPr="003F1C51">
        <w:rPr>
          <w:rFonts w:ascii="Proxima Nova" w:hAnsi="Proxima Nova"/>
          <w:color w:val="3F3F3F" w:themeColor="text1"/>
          <w:sz w:val="24"/>
          <w:szCs w:val="24"/>
        </w:rPr>
        <w:t>This standard gives guidelines for information security controls applicable to the provision and use of cloud services by providing:</w:t>
      </w:r>
    </w:p>
    <w:p w14:paraId="1279113B" w14:textId="0BA9CB88" w:rsidR="0071003F" w:rsidRPr="003F1C51" w:rsidRDefault="003F1C51" w:rsidP="003F1C51">
      <w:pPr>
        <w:pStyle w:val="ListParagraph"/>
        <w:numPr>
          <w:ilvl w:val="0"/>
          <w:numId w:val="17"/>
        </w:numPr>
        <w:contextualSpacing w:val="0"/>
        <w:rPr>
          <w:rFonts w:ascii="Proxima Nova" w:hAnsi="Proxima Nova"/>
          <w:color w:val="3F3F3F" w:themeColor="text1"/>
          <w:sz w:val="24"/>
          <w:szCs w:val="24"/>
        </w:rPr>
      </w:pPr>
      <w:r>
        <w:rPr>
          <w:rFonts w:ascii="Proxima Nova" w:hAnsi="Proxima Nova"/>
          <w:color w:val="3F3F3F" w:themeColor="text1"/>
          <w:sz w:val="24"/>
          <w:szCs w:val="24"/>
        </w:rPr>
        <w:t>A</w:t>
      </w:r>
      <w:r w:rsidR="0071003F" w:rsidRPr="003F1C51">
        <w:rPr>
          <w:rFonts w:ascii="Proxima Nova" w:hAnsi="Proxima Nova"/>
          <w:color w:val="3F3F3F" w:themeColor="text1"/>
          <w:sz w:val="24"/>
          <w:szCs w:val="24"/>
        </w:rPr>
        <w:t>dditional implementation guidance for relevant controls specified in ISO/IEC 27002</w:t>
      </w:r>
      <w:r w:rsidR="00CB6728">
        <w:rPr>
          <w:rFonts w:ascii="Proxima Nova" w:hAnsi="Proxima Nova"/>
          <w:color w:val="3F3F3F" w:themeColor="text1"/>
          <w:sz w:val="24"/>
          <w:szCs w:val="24"/>
        </w:rPr>
        <w:t>, and</w:t>
      </w:r>
    </w:p>
    <w:p w14:paraId="4996C4A6" w14:textId="60D9B8E6" w:rsidR="0071003F" w:rsidRPr="003F1C51" w:rsidRDefault="003F1C51" w:rsidP="003F1C51">
      <w:pPr>
        <w:pStyle w:val="ListParagraph"/>
        <w:numPr>
          <w:ilvl w:val="0"/>
          <w:numId w:val="17"/>
        </w:numPr>
        <w:spacing w:after="160"/>
        <w:rPr>
          <w:rFonts w:ascii="Proxima Nova" w:hAnsi="Proxima Nova"/>
          <w:color w:val="3F3F3F" w:themeColor="text1"/>
          <w:sz w:val="24"/>
          <w:szCs w:val="24"/>
        </w:rPr>
      </w:pPr>
      <w:r>
        <w:rPr>
          <w:rFonts w:ascii="Proxima Nova" w:hAnsi="Proxima Nova"/>
          <w:color w:val="3F3F3F" w:themeColor="text1"/>
          <w:sz w:val="24"/>
          <w:szCs w:val="24"/>
        </w:rPr>
        <w:t>A</w:t>
      </w:r>
      <w:r w:rsidR="0071003F" w:rsidRPr="003F1C51">
        <w:rPr>
          <w:rFonts w:ascii="Proxima Nova" w:hAnsi="Proxima Nova"/>
          <w:color w:val="3F3F3F" w:themeColor="text1"/>
          <w:sz w:val="24"/>
          <w:szCs w:val="24"/>
        </w:rPr>
        <w:t>dditional controls with implementation guidance that specifically relate to cloud services.</w:t>
      </w:r>
    </w:p>
    <w:p w14:paraId="3802E155" w14:textId="1BD329E2" w:rsidR="0071003F" w:rsidRPr="00133B2B" w:rsidRDefault="00B120AE" w:rsidP="00E0265C">
      <w:pPr>
        <w:pStyle w:val="Style2"/>
        <w:ind w:left="270"/>
      </w:pPr>
      <w:r w:rsidRPr="00133B2B">
        <w:rPr>
          <w:noProof/>
        </w:rPr>
        <w:lastRenderedPageBreak/>
        <mc:AlternateContent>
          <mc:Choice Requires="wps">
            <w:drawing>
              <wp:anchor distT="0" distB="0" distL="114300" distR="114300" simplePos="0" relativeHeight="251675648" behindDoc="0" locked="0" layoutInCell="1" allowOverlap="1" wp14:anchorId="661C114A" wp14:editId="02F5C110">
                <wp:simplePos x="0" y="0"/>
                <wp:positionH relativeFrom="margin">
                  <wp:posOffset>-22860</wp:posOffset>
                </wp:positionH>
                <wp:positionV relativeFrom="paragraph">
                  <wp:posOffset>250825</wp:posOffset>
                </wp:positionV>
                <wp:extent cx="137160" cy="91440"/>
                <wp:effectExtent l="3810" t="0" r="0" b="0"/>
                <wp:wrapNone/>
                <wp:docPr id="8" name="Isosceles Triangle 8"/>
                <wp:cNvGraphicFramePr/>
                <a:graphic xmlns:a="http://schemas.openxmlformats.org/drawingml/2006/main">
                  <a:graphicData uri="http://schemas.microsoft.com/office/word/2010/wordprocessingShape">
                    <wps:wsp>
                      <wps:cNvSpPr/>
                      <wps:spPr>
                        <a:xfrm rot="5400000">
                          <a:off x="0" y="0"/>
                          <a:ext cx="137160" cy="91440"/>
                        </a:xfrm>
                        <a:prstGeom prst="triangl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C0BC7" id="Isosceles Triangle 8" o:spid="_x0000_s1026" type="#_x0000_t5" style="position:absolute;margin-left:-1.8pt;margin-top:19.75pt;width:10.8pt;height:7.2pt;rotation:90;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" fillcolor="#4fc6e0 [3206]" stroked="f" strokeweight="1pt">
                <w10:wrap anchorx="margin"/>
              </v:shape>
            </w:pict>
          </mc:Fallback>
        </mc:AlternateContent>
      </w:r>
      <w:hyperlink r:id="rId32" w:history="1">
        <w:r w:rsidR="0071003F" w:rsidRPr="00133B2B">
          <w:rPr>
            <w:rStyle w:val="Hyperlink"/>
            <w:color w:val="4FC6E0" w:themeColor="accent3"/>
          </w:rPr>
          <w:t>FedRAMP (The Federal Risk and Authorization Management Program)</w:t>
        </w:r>
      </w:hyperlink>
    </w:p>
    <w:p w14:paraId="618B493A" w14:textId="2612EA78" w:rsidR="0071003F" w:rsidRPr="003F1C51" w:rsidRDefault="0071003F" w:rsidP="00B120AE">
      <w:pPr>
        <w:ind w:left="270"/>
        <w:rPr>
          <w:rFonts w:ascii="Proxima Nova" w:eastAsiaTheme="minorHAnsi" w:hAnsi="Proxima Nova"/>
          <w:color w:val="3F3F3F" w:themeColor="text1"/>
          <w:sz w:val="24"/>
          <w:szCs w:val="24"/>
          <w:shd w:val="clear" w:color="auto" w:fill="FFFFFF"/>
        </w:rPr>
      </w:pPr>
      <w:r w:rsidRPr="003F1C51">
        <w:rPr>
          <w:rFonts w:ascii="Proxima Nova" w:hAnsi="Proxima Nova"/>
          <w:color w:val="3F3F3F" w:themeColor="text1"/>
          <w:sz w:val="24"/>
          <w:szCs w:val="24"/>
          <w:shd w:val="clear" w:color="auto" w:fill="FFFFFF"/>
        </w:rPr>
        <w:t xml:space="preserve">The FedRAMP program provides a standardized approach to security assessment, authorization, and continuous monitoring for cloud products and services used by the US government. FedRAMP is mandatory for </w:t>
      </w:r>
      <w:r w:rsidR="00CB6728">
        <w:rPr>
          <w:rFonts w:ascii="Proxima Nova" w:hAnsi="Proxima Nova"/>
          <w:color w:val="3F3F3F" w:themeColor="text1"/>
          <w:sz w:val="24"/>
          <w:szCs w:val="24"/>
          <w:shd w:val="clear" w:color="auto" w:fill="FFFFFF"/>
        </w:rPr>
        <w:t>f</w:t>
      </w:r>
      <w:r w:rsidRPr="003F1C51">
        <w:rPr>
          <w:rFonts w:ascii="Proxima Nova" w:hAnsi="Proxima Nova"/>
          <w:color w:val="3F3F3F" w:themeColor="text1"/>
          <w:sz w:val="24"/>
          <w:szCs w:val="24"/>
          <w:shd w:val="clear" w:color="auto" w:fill="FFFFFF"/>
        </w:rPr>
        <w:t xml:space="preserve">ederal </w:t>
      </w:r>
      <w:r w:rsidR="00CB6728">
        <w:rPr>
          <w:rFonts w:ascii="Proxima Nova" w:hAnsi="Proxima Nova"/>
          <w:color w:val="3F3F3F" w:themeColor="text1"/>
          <w:sz w:val="24"/>
          <w:szCs w:val="24"/>
          <w:shd w:val="clear" w:color="auto" w:fill="FFFFFF"/>
        </w:rPr>
        <w:t>a</w:t>
      </w:r>
      <w:r w:rsidRPr="003F1C51">
        <w:rPr>
          <w:rFonts w:ascii="Proxima Nova" w:hAnsi="Proxima Nova"/>
          <w:color w:val="3F3F3F" w:themeColor="text1"/>
          <w:sz w:val="24"/>
          <w:szCs w:val="24"/>
          <w:shd w:val="clear" w:color="auto" w:fill="FFFFFF"/>
        </w:rPr>
        <w:t xml:space="preserve">gency cloud deployments and service models at the low, moderate, and </w:t>
      </w:r>
      <w:proofErr w:type="gramStart"/>
      <w:r w:rsidRPr="003F1C51">
        <w:rPr>
          <w:rFonts w:ascii="Proxima Nova" w:hAnsi="Proxima Nova"/>
          <w:color w:val="3F3F3F" w:themeColor="text1"/>
          <w:sz w:val="24"/>
          <w:szCs w:val="24"/>
          <w:shd w:val="clear" w:color="auto" w:fill="FFFFFF"/>
        </w:rPr>
        <w:t>high risk</w:t>
      </w:r>
      <w:proofErr w:type="gramEnd"/>
      <w:r w:rsidRPr="003F1C51">
        <w:rPr>
          <w:rFonts w:ascii="Proxima Nova" w:hAnsi="Proxima Nova"/>
          <w:color w:val="3F3F3F" w:themeColor="text1"/>
          <w:sz w:val="24"/>
          <w:szCs w:val="24"/>
          <w:shd w:val="clear" w:color="auto" w:fill="FFFFFF"/>
        </w:rPr>
        <w:t xml:space="preserve"> impact levels.</w:t>
      </w:r>
      <w:r w:rsidRPr="003F1C51">
        <w:rPr>
          <w:rFonts w:ascii="Proxima Nova" w:hAnsi="Proxima Nova"/>
          <w:color w:val="3F3F3F" w:themeColor="text1"/>
          <w:sz w:val="24"/>
          <w:szCs w:val="24"/>
        </w:rPr>
        <w:t xml:space="preserve"> The FedRAMP security controls are based on NIST SP 800-53 Revision 4 baselines and contain controls above the NIST baseline that address the unique elements of cloud computing.</w:t>
      </w:r>
    </w:p>
    <w:p w14:paraId="39139CA5" w14:textId="77777777" w:rsidR="00133B2B" w:rsidRDefault="00133B2B" w:rsidP="00B120AE">
      <w:pPr>
        <w:ind w:left="270"/>
        <w:rPr>
          <w:rFonts w:ascii="Proxima Nova" w:hAnsi="Proxima Nova"/>
          <w:color w:val="3F3F3F" w:themeColor="text1"/>
          <w:sz w:val="24"/>
          <w:szCs w:val="24"/>
        </w:rPr>
      </w:pPr>
      <w:r>
        <w:rPr>
          <w:rFonts w:ascii="Proxima Nova" w:hAnsi="Proxima Nova"/>
          <w:color w:val="3F3F3F" w:themeColor="text1"/>
          <w:sz w:val="24"/>
          <w:szCs w:val="24"/>
        </w:rPr>
        <w:br w:type="page"/>
      </w:r>
    </w:p>
    <w:p w14:paraId="37851D9F" w14:textId="6C489F49" w:rsidR="0071003F" w:rsidRPr="003F1C51" w:rsidRDefault="0071003F" w:rsidP="00B120AE">
      <w:pPr>
        <w:ind w:left="270"/>
        <w:rPr>
          <w:rFonts w:ascii="Proxima Nova" w:hAnsi="Proxima Nova"/>
          <w:color w:val="3F3F3F" w:themeColor="text1"/>
          <w:sz w:val="24"/>
          <w:szCs w:val="24"/>
        </w:rPr>
      </w:pPr>
      <w:r w:rsidRPr="003F1C51">
        <w:rPr>
          <w:rFonts w:ascii="Proxima Nova" w:hAnsi="Proxima Nova"/>
          <w:color w:val="3F3F3F" w:themeColor="text1"/>
          <w:sz w:val="24"/>
          <w:szCs w:val="24"/>
        </w:rPr>
        <w:lastRenderedPageBreak/>
        <w:t>The purpose of FedRAMP is to:</w:t>
      </w:r>
    </w:p>
    <w:p w14:paraId="08CE37A7" w14:textId="3EB9CDEB" w:rsidR="0071003F" w:rsidRPr="003F1C51" w:rsidRDefault="0071003F" w:rsidP="00B120AE">
      <w:pPr>
        <w:pStyle w:val="ListParagraph"/>
        <w:numPr>
          <w:ilvl w:val="0"/>
          <w:numId w:val="18"/>
        </w:numPr>
        <w:contextualSpacing w:val="0"/>
        <w:rPr>
          <w:rFonts w:ascii="Proxima Nova" w:hAnsi="Proxima Nova"/>
          <w:color w:val="3F3F3F" w:themeColor="text1"/>
          <w:sz w:val="24"/>
          <w:szCs w:val="24"/>
        </w:rPr>
      </w:pPr>
      <w:r w:rsidRPr="003F1C51">
        <w:rPr>
          <w:rFonts w:ascii="Proxima Nova" w:hAnsi="Proxima Nova"/>
          <w:color w:val="3F3F3F" w:themeColor="text1"/>
          <w:sz w:val="24"/>
          <w:szCs w:val="24"/>
        </w:rPr>
        <w:t xml:space="preserve">Ensure that cloud systems used by </w:t>
      </w:r>
      <w:r w:rsidR="00CB6728">
        <w:rPr>
          <w:rFonts w:ascii="Proxima Nova" w:hAnsi="Proxima Nova"/>
          <w:color w:val="3F3F3F" w:themeColor="text1"/>
          <w:sz w:val="24"/>
          <w:szCs w:val="24"/>
        </w:rPr>
        <w:t>g</w:t>
      </w:r>
      <w:r w:rsidRPr="003F1C51">
        <w:rPr>
          <w:rFonts w:ascii="Proxima Nova" w:hAnsi="Proxima Nova"/>
          <w:color w:val="3F3F3F" w:themeColor="text1"/>
          <w:sz w:val="24"/>
          <w:szCs w:val="24"/>
        </w:rPr>
        <w:t>overnment entities have adequate safeguards</w:t>
      </w:r>
      <w:r w:rsidR="00CB6728">
        <w:rPr>
          <w:rFonts w:ascii="Proxima Nova" w:hAnsi="Proxima Nova"/>
          <w:color w:val="3F3F3F" w:themeColor="text1"/>
          <w:sz w:val="24"/>
          <w:szCs w:val="24"/>
        </w:rPr>
        <w:t>,</w:t>
      </w:r>
      <w:r w:rsidRPr="003F1C51">
        <w:rPr>
          <w:rFonts w:ascii="Proxima Nova" w:hAnsi="Proxima Nova"/>
          <w:color w:val="3F3F3F" w:themeColor="text1"/>
          <w:sz w:val="24"/>
          <w:szCs w:val="24"/>
        </w:rPr>
        <w:t xml:space="preserve"> </w:t>
      </w:r>
    </w:p>
    <w:p w14:paraId="6A39C1CE" w14:textId="48B2AACB" w:rsidR="0071003F" w:rsidRPr="003F1C51" w:rsidRDefault="0071003F" w:rsidP="00B120AE">
      <w:pPr>
        <w:pStyle w:val="ListParagraph"/>
        <w:numPr>
          <w:ilvl w:val="0"/>
          <w:numId w:val="18"/>
        </w:numPr>
        <w:contextualSpacing w:val="0"/>
        <w:rPr>
          <w:rFonts w:ascii="Proxima Nova" w:hAnsi="Proxima Nova"/>
          <w:color w:val="3F3F3F" w:themeColor="text1"/>
          <w:sz w:val="24"/>
          <w:szCs w:val="24"/>
        </w:rPr>
      </w:pPr>
      <w:r w:rsidRPr="003F1C51">
        <w:rPr>
          <w:rFonts w:ascii="Proxima Nova" w:hAnsi="Proxima Nova"/>
          <w:color w:val="3F3F3F" w:themeColor="text1"/>
          <w:sz w:val="24"/>
          <w:szCs w:val="24"/>
        </w:rPr>
        <w:t>Eliminate duplication of effort and reduce risk management costs</w:t>
      </w:r>
      <w:r w:rsidR="00CB6728">
        <w:rPr>
          <w:rFonts w:ascii="Proxima Nova" w:hAnsi="Proxima Nova"/>
          <w:color w:val="3F3F3F" w:themeColor="text1"/>
          <w:sz w:val="24"/>
          <w:szCs w:val="24"/>
        </w:rPr>
        <w:t>, and</w:t>
      </w:r>
      <w:r w:rsidRPr="003F1C51">
        <w:rPr>
          <w:rFonts w:ascii="Proxima Nova" w:hAnsi="Proxima Nova"/>
          <w:color w:val="3F3F3F" w:themeColor="text1"/>
          <w:sz w:val="24"/>
          <w:szCs w:val="24"/>
        </w:rPr>
        <w:t xml:space="preserve"> </w:t>
      </w:r>
    </w:p>
    <w:p w14:paraId="44CCE842" w14:textId="419AE4C9" w:rsidR="00A158CB" w:rsidRDefault="0071003F" w:rsidP="00B120AE">
      <w:pPr>
        <w:pStyle w:val="ListParagraph"/>
        <w:numPr>
          <w:ilvl w:val="0"/>
          <w:numId w:val="18"/>
        </w:numPr>
        <w:contextualSpacing w:val="0"/>
        <w:rPr>
          <w:rFonts w:ascii="Proxima Nova" w:hAnsi="Proxima Nova"/>
          <w:color w:val="3F3F3F" w:themeColor="text1"/>
          <w:sz w:val="24"/>
          <w:szCs w:val="24"/>
        </w:rPr>
      </w:pPr>
      <w:r w:rsidRPr="003F1C51">
        <w:rPr>
          <w:rFonts w:ascii="Proxima Nova" w:hAnsi="Proxima Nova"/>
          <w:color w:val="3F3F3F" w:themeColor="text1"/>
          <w:sz w:val="24"/>
          <w:szCs w:val="24"/>
        </w:rPr>
        <w:t>Enable rapid and cost-effective Government procurement of information systems/services</w:t>
      </w:r>
      <w:r w:rsidR="00CB6728">
        <w:rPr>
          <w:rFonts w:ascii="Proxima Nova" w:hAnsi="Proxima Nova"/>
          <w:color w:val="3F3F3F" w:themeColor="text1"/>
          <w:sz w:val="24"/>
          <w:szCs w:val="24"/>
        </w:rPr>
        <w:t>.</w:t>
      </w:r>
    </w:p>
    <w:p w14:paraId="775D9C86" w14:textId="683D534C" w:rsidR="0071003F" w:rsidRPr="00133B2B" w:rsidRDefault="00B120AE" w:rsidP="00E0265C">
      <w:pPr>
        <w:pStyle w:val="Style2"/>
        <w:ind w:left="270"/>
      </w:pPr>
      <w:r w:rsidRPr="00133B2B">
        <w:rPr>
          <w:noProof/>
        </w:rPr>
        <mc:AlternateContent>
          <mc:Choice Requires="wps">
            <w:drawing>
              <wp:anchor distT="0" distB="0" distL="114300" distR="114300" simplePos="0" relativeHeight="251679744" behindDoc="0" locked="0" layoutInCell="1" allowOverlap="1" wp14:anchorId="214FF793" wp14:editId="56A37FAF">
                <wp:simplePos x="0" y="0"/>
                <wp:positionH relativeFrom="margin">
                  <wp:posOffset>-22860</wp:posOffset>
                </wp:positionH>
                <wp:positionV relativeFrom="paragraph">
                  <wp:posOffset>289560</wp:posOffset>
                </wp:positionV>
                <wp:extent cx="137160" cy="91440"/>
                <wp:effectExtent l="3810" t="0" r="0" b="0"/>
                <wp:wrapNone/>
                <wp:docPr id="10" name="Isosceles Triangle 10"/>
                <wp:cNvGraphicFramePr/>
                <a:graphic xmlns:a="http://schemas.openxmlformats.org/drawingml/2006/main">
                  <a:graphicData uri="http://schemas.microsoft.com/office/word/2010/wordprocessingShape">
                    <wps:wsp>
                      <wps:cNvSpPr/>
                      <wps:spPr>
                        <a:xfrm rot="5400000">
                          <a:off x="0" y="0"/>
                          <a:ext cx="137160" cy="91440"/>
                        </a:xfrm>
                        <a:prstGeom prst="triangl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767BA" id="Isosceles Triangle 10" o:spid="_x0000_s1026" type="#_x0000_t5" style="position:absolute;margin-left:-1.8pt;margin-top:22.8pt;width:10.8pt;height:7.2pt;rotation:90;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" fillcolor="#4fc6e0 [3206]" stroked="f" strokeweight="1pt">
                <w10:wrap anchorx="margin"/>
              </v:shape>
            </w:pict>
          </mc:Fallback>
        </mc:AlternateContent>
      </w:r>
      <w:hyperlink r:id="rId33" w:history="1">
        <w:r w:rsidR="0071003F" w:rsidRPr="00133B2B">
          <w:rPr>
            <w:rStyle w:val="Hyperlink"/>
            <w:color w:val="4FC6E0" w:themeColor="accent3"/>
          </w:rPr>
          <w:t>CSA STAR™ (Cloud Security Alliance Security Trust, Assurance and Risk)</w:t>
        </w:r>
      </w:hyperlink>
    </w:p>
    <w:p w14:paraId="5D4ABC16" w14:textId="634A46C9" w:rsidR="0071003F" w:rsidRPr="003F1C51" w:rsidRDefault="0071003F" w:rsidP="00B120AE">
      <w:pPr>
        <w:ind w:left="270"/>
        <w:rPr>
          <w:rFonts w:ascii="Proxima Nova" w:eastAsiaTheme="minorHAnsi" w:hAnsi="Proxima Nova"/>
          <w:color w:val="3F3F3F" w:themeColor="text1"/>
          <w:sz w:val="24"/>
          <w:szCs w:val="24"/>
        </w:rPr>
      </w:pPr>
      <w:r w:rsidRPr="003F1C51">
        <w:rPr>
          <w:rFonts w:ascii="Proxima Nova" w:hAnsi="Proxima Nova"/>
          <w:color w:val="3F3F3F" w:themeColor="text1"/>
          <w:sz w:val="24"/>
          <w:szCs w:val="24"/>
        </w:rPr>
        <w:t>CSA STAR addresses security assurance in the cloud, with principles of transparency, rigorous auditing, and harmonization of standards. The CSA Cloud Controls Matrix (CCM) tool provides a meta-framework of cloud-specific security controls</w:t>
      </w:r>
      <w:r w:rsidR="00CB6728">
        <w:rPr>
          <w:rFonts w:ascii="Proxima Nova" w:hAnsi="Proxima Nova"/>
          <w:color w:val="3F3F3F" w:themeColor="text1"/>
          <w:sz w:val="24"/>
          <w:szCs w:val="24"/>
        </w:rPr>
        <w:t>;</w:t>
      </w:r>
      <w:r w:rsidRPr="003F1C51">
        <w:rPr>
          <w:rFonts w:ascii="Proxima Nova" w:hAnsi="Proxima Nova"/>
          <w:color w:val="3F3F3F" w:themeColor="text1"/>
          <w:sz w:val="24"/>
          <w:szCs w:val="24"/>
        </w:rPr>
        <w:t xml:space="preserve"> mapped to leading standards, best practices</w:t>
      </w:r>
      <w:r w:rsidR="00CB6728">
        <w:rPr>
          <w:rFonts w:ascii="Proxima Nova" w:hAnsi="Proxima Nova"/>
          <w:color w:val="3F3F3F" w:themeColor="text1"/>
          <w:sz w:val="24"/>
          <w:szCs w:val="24"/>
        </w:rPr>
        <w:t>,</w:t>
      </w:r>
      <w:r w:rsidRPr="003F1C51">
        <w:rPr>
          <w:rFonts w:ascii="Proxima Nova" w:hAnsi="Proxima Nova"/>
          <w:color w:val="3F3F3F" w:themeColor="text1"/>
          <w:sz w:val="24"/>
          <w:szCs w:val="24"/>
        </w:rPr>
        <w:t xml:space="preserve"> and regulations for information security tailored to cloud computing.</w:t>
      </w:r>
    </w:p>
    <w:p w14:paraId="171E7821" w14:textId="77777777" w:rsidR="0071003F" w:rsidRPr="003F1C51" w:rsidRDefault="0071003F" w:rsidP="00B120AE">
      <w:pPr>
        <w:ind w:left="270"/>
        <w:rPr>
          <w:rFonts w:ascii="Proxima Nova" w:hAnsi="Proxima Nova"/>
          <w:color w:val="3F3F3F" w:themeColor="text1"/>
          <w:sz w:val="24"/>
          <w:szCs w:val="24"/>
        </w:rPr>
      </w:pPr>
      <w:r w:rsidRPr="003F1C51">
        <w:rPr>
          <w:rFonts w:ascii="Proxima Nova" w:hAnsi="Proxima Nova"/>
          <w:color w:val="3F3F3F" w:themeColor="text1"/>
          <w:sz w:val="24"/>
          <w:szCs w:val="24"/>
        </w:rPr>
        <w:t>STAR enables cloud service solution providers to validate their cloud security and offer proof to current and future customers of the controls in place. STAR lets cloud customers assess which organizations meet the level of assurance they require and gain insight into the controls in place to protect their data.</w:t>
      </w:r>
    </w:p>
    <w:p w14:paraId="06F33F31" w14:textId="6ABCE26A" w:rsidR="0071003F" w:rsidRPr="00133B2B" w:rsidRDefault="00B120AE" w:rsidP="00E0265C">
      <w:pPr>
        <w:pStyle w:val="Style2"/>
        <w:ind w:left="270"/>
      </w:pPr>
      <w:r w:rsidRPr="00133B2B">
        <w:rPr>
          <w:noProof/>
        </w:rPr>
        <mc:AlternateContent>
          <mc:Choice Requires="wps">
            <w:drawing>
              <wp:anchor distT="0" distB="0" distL="114300" distR="114300" simplePos="0" relativeHeight="251681792" behindDoc="0" locked="0" layoutInCell="1" allowOverlap="1" wp14:anchorId="043BA17B" wp14:editId="34C2F943">
                <wp:simplePos x="0" y="0"/>
                <wp:positionH relativeFrom="margin">
                  <wp:posOffset>-22860</wp:posOffset>
                </wp:positionH>
                <wp:positionV relativeFrom="paragraph">
                  <wp:posOffset>289560</wp:posOffset>
                </wp:positionV>
                <wp:extent cx="137160" cy="91440"/>
                <wp:effectExtent l="3810" t="0" r="0" b="0"/>
                <wp:wrapNone/>
                <wp:docPr id="11" name="Isosceles Triangle 11"/>
                <wp:cNvGraphicFramePr/>
                <a:graphic xmlns:a="http://schemas.openxmlformats.org/drawingml/2006/main">
                  <a:graphicData uri="http://schemas.microsoft.com/office/word/2010/wordprocessingShape">
                    <wps:wsp>
                      <wps:cNvSpPr/>
                      <wps:spPr>
                        <a:xfrm rot="5400000">
                          <a:off x="0" y="0"/>
                          <a:ext cx="137160" cy="91440"/>
                        </a:xfrm>
                        <a:prstGeom prst="triangl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CC6C4" id="Isosceles Triangle 11" o:spid="_x0000_s1026" type="#_x0000_t5" style="position:absolute;margin-left:-1.8pt;margin-top:22.8pt;width:10.8pt;height:7.2pt;rotation:90;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" fillcolor="#4fc6e0 [3206]" stroked="f" strokeweight="1pt">
                <w10:wrap anchorx="margin"/>
              </v:shape>
            </w:pict>
          </mc:Fallback>
        </mc:AlternateContent>
      </w:r>
      <w:hyperlink r:id="rId34" w:history="1">
        <w:r w:rsidR="0071003F" w:rsidRPr="00133B2B">
          <w:rPr>
            <w:rStyle w:val="Hyperlink"/>
            <w:color w:val="4FC6E0" w:themeColor="accent3"/>
          </w:rPr>
          <w:t>ioXt</w:t>
        </w:r>
      </w:hyperlink>
    </w:p>
    <w:p w14:paraId="503A14AB" w14:textId="5F37C2FB" w:rsidR="00462FD4" w:rsidRPr="00462FD4" w:rsidRDefault="0071003F" w:rsidP="00462FD4">
      <w:pPr>
        <w:ind w:left="270"/>
        <w:rPr>
          <w:rFonts w:ascii="Proxima Nova" w:hAnsi="Proxima Nova"/>
          <w:color w:val="3F3F3F" w:themeColor="text1"/>
          <w:sz w:val="24"/>
          <w:szCs w:val="24"/>
        </w:rPr>
      </w:pPr>
      <w:r w:rsidRPr="003F1C51">
        <w:rPr>
          <w:rFonts w:ascii="Proxima Nova" w:hAnsi="Proxima Nova"/>
          <w:color w:val="3F3F3F" w:themeColor="text1"/>
          <w:sz w:val="24"/>
          <w:szCs w:val="24"/>
        </w:rPr>
        <w:t>The mission of the ioXt Alliance is to build confidence in Internet of Things (IoT) products through multi-stakeholder, international, harmonized, and standardized security and privacy requirements, product compliance programs, and public transparency of those requirements and programs. Alliance members provide products and services for markets ranging from consumer electronics, mobile, automotive, and commercial building controls. Multiple labs provide testing.</w:t>
      </w:r>
    </w:p>
    <w:p w14:paraId="764D2DCA" w14:textId="3E3A3209" w:rsidR="0071003F" w:rsidRPr="003F1C51" w:rsidRDefault="0071003F" w:rsidP="00B120AE">
      <w:pPr>
        <w:ind w:left="270"/>
        <w:rPr>
          <w:rFonts w:ascii="Proxima Nova" w:hAnsi="Proxima Nova"/>
          <w:color w:val="3F3F3F" w:themeColor="text1"/>
          <w:sz w:val="24"/>
          <w:szCs w:val="24"/>
        </w:rPr>
      </w:pPr>
      <w:r w:rsidRPr="003F1C51">
        <w:rPr>
          <w:rFonts w:ascii="Proxima Nova" w:hAnsi="Proxima Nova"/>
          <w:color w:val="3F3F3F" w:themeColor="text1"/>
          <w:sz w:val="24"/>
          <w:szCs w:val="24"/>
        </w:rPr>
        <w:t xml:space="preserve">The program is based on </w:t>
      </w:r>
      <w:r w:rsidR="004E2D29">
        <w:rPr>
          <w:rFonts w:ascii="Proxima Nova" w:hAnsi="Proxima Nova"/>
          <w:color w:val="3F3F3F" w:themeColor="text1"/>
          <w:sz w:val="24"/>
          <w:szCs w:val="24"/>
        </w:rPr>
        <w:t>eight</w:t>
      </w:r>
      <w:r w:rsidRPr="003F1C51">
        <w:rPr>
          <w:rFonts w:ascii="Proxima Nova" w:hAnsi="Proxima Nova"/>
          <w:color w:val="3F3F3F" w:themeColor="text1"/>
          <w:sz w:val="24"/>
          <w:szCs w:val="24"/>
        </w:rPr>
        <w:t xml:space="preserve"> principles, which map back to US and EU regulations. These principles are further </w:t>
      </w:r>
      <w:r w:rsidR="004E2D29">
        <w:rPr>
          <w:rFonts w:ascii="Proxima Nova" w:hAnsi="Proxima Nova"/>
          <w:color w:val="3F3F3F" w:themeColor="text1"/>
          <w:sz w:val="24"/>
          <w:szCs w:val="24"/>
        </w:rPr>
        <w:t>broken</w:t>
      </w:r>
      <w:r w:rsidR="004E2D29" w:rsidRPr="003F1C51">
        <w:rPr>
          <w:rFonts w:ascii="Proxima Nova" w:hAnsi="Proxima Nova"/>
          <w:color w:val="3F3F3F" w:themeColor="text1"/>
          <w:sz w:val="24"/>
          <w:szCs w:val="24"/>
        </w:rPr>
        <w:t xml:space="preserve"> </w:t>
      </w:r>
      <w:r w:rsidRPr="003F1C51">
        <w:rPr>
          <w:rFonts w:ascii="Proxima Nova" w:hAnsi="Proxima Nova"/>
          <w:color w:val="3F3F3F" w:themeColor="text1"/>
          <w:sz w:val="24"/>
          <w:szCs w:val="24"/>
        </w:rPr>
        <w:t>into multiple levels per principle, with over 60 test cases covering topics such as security, upgradability, and transparency. Device profiles are being developed to capture the unique security requirements for specific devices and markets. Process, components</w:t>
      </w:r>
      <w:r w:rsidR="004E2D29">
        <w:rPr>
          <w:rFonts w:ascii="Proxima Nova" w:hAnsi="Proxima Nova"/>
          <w:color w:val="3F3F3F" w:themeColor="text1"/>
          <w:sz w:val="24"/>
          <w:szCs w:val="24"/>
        </w:rPr>
        <w:t>,</w:t>
      </w:r>
      <w:r w:rsidRPr="003F1C51">
        <w:rPr>
          <w:rFonts w:ascii="Proxima Nova" w:hAnsi="Proxima Nova"/>
          <w:color w:val="3F3F3F" w:themeColor="text1"/>
          <w:sz w:val="24"/>
          <w:szCs w:val="24"/>
        </w:rPr>
        <w:t xml:space="preserve"> and systems are covered, and future expansion will cover cloud services. </w:t>
      </w:r>
    </w:p>
    <w:p w14:paraId="09E29B97" w14:textId="453980DA" w:rsidR="0071003F" w:rsidRDefault="0071003F" w:rsidP="00B120AE">
      <w:pPr>
        <w:ind w:left="270"/>
        <w:rPr>
          <w:rFonts w:ascii="Proxima Nova" w:hAnsi="Proxima Nova"/>
          <w:color w:val="3F3F3F" w:themeColor="text1"/>
          <w:sz w:val="24"/>
          <w:szCs w:val="24"/>
        </w:rPr>
      </w:pPr>
      <w:r w:rsidRPr="003F1C51">
        <w:rPr>
          <w:rFonts w:ascii="Proxima Nova" w:hAnsi="Proxima Nova"/>
          <w:color w:val="3F3F3F" w:themeColor="text1"/>
          <w:sz w:val="24"/>
          <w:szCs w:val="24"/>
        </w:rPr>
        <w:t xml:space="preserve">The ioXt Base Profile has been available since mid-2020. A profile tailored for </w:t>
      </w:r>
      <w:r w:rsidR="004E2D29">
        <w:rPr>
          <w:rFonts w:ascii="Proxima Nova" w:hAnsi="Proxima Nova"/>
          <w:color w:val="3F3F3F" w:themeColor="text1"/>
          <w:sz w:val="24"/>
          <w:szCs w:val="24"/>
        </w:rPr>
        <w:t>n</w:t>
      </w:r>
      <w:r w:rsidRPr="003F1C51">
        <w:rPr>
          <w:rFonts w:ascii="Proxima Nova" w:hAnsi="Proxima Nova"/>
          <w:color w:val="3F3F3F" w:themeColor="text1"/>
          <w:sz w:val="24"/>
          <w:szCs w:val="24"/>
        </w:rPr>
        <w:t xml:space="preserve">etworked </w:t>
      </w:r>
      <w:r w:rsidR="004E2D29">
        <w:rPr>
          <w:rFonts w:ascii="Proxima Nova" w:hAnsi="Proxima Nova"/>
          <w:color w:val="3F3F3F" w:themeColor="text1"/>
          <w:sz w:val="24"/>
          <w:szCs w:val="24"/>
        </w:rPr>
        <w:t>l</w:t>
      </w:r>
      <w:r w:rsidRPr="003F1C51">
        <w:rPr>
          <w:rFonts w:ascii="Proxima Nova" w:hAnsi="Proxima Nova"/>
          <w:color w:val="3F3F3F" w:themeColor="text1"/>
          <w:sz w:val="24"/>
          <w:szCs w:val="24"/>
        </w:rPr>
        <w:t xml:space="preserve">ighting </w:t>
      </w:r>
      <w:r w:rsidR="004E2D29">
        <w:rPr>
          <w:rFonts w:ascii="Proxima Nova" w:hAnsi="Proxima Nova"/>
          <w:color w:val="3F3F3F" w:themeColor="text1"/>
          <w:sz w:val="24"/>
          <w:szCs w:val="24"/>
        </w:rPr>
        <w:t>c</w:t>
      </w:r>
      <w:r w:rsidRPr="003F1C51">
        <w:rPr>
          <w:rFonts w:ascii="Proxima Nova" w:hAnsi="Proxima Nova"/>
          <w:color w:val="3F3F3F" w:themeColor="text1"/>
          <w:sz w:val="24"/>
          <w:szCs w:val="24"/>
        </w:rPr>
        <w:t>ontrol gateway devices in commercial buildings is in development, with additional requirements beyond the Base Profile, with expected release mid-2021.</w:t>
      </w:r>
    </w:p>
    <w:p w14:paraId="4A110B1A" w14:textId="0AE3D178" w:rsidR="00462FD4" w:rsidRDefault="00462FD4" w:rsidP="00B120AE">
      <w:pPr>
        <w:ind w:left="270"/>
        <w:rPr>
          <w:rFonts w:ascii="Proxima Nova" w:hAnsi="Proxima Nova"/>
          <w:color w:val="3F3F3F" w:themeColor="text1"/>
          <w:sz w:val="24"/>
          <w:szCs w:val="24"/>
        </w:rPr>
      </w:pPr>
    </w:p>
    <w:p w14:paraId="3201BD34" w14:textId="24821A42" w:rsidR="00462FD4" w:rsidRPr="00133B2B" w:rsidRDefault="00462FD4" w:rsidP="00462FD4">
      <w:pPr>
        <w:pStyle w:val="Style2"/>
        <w:ind w:left="270"/>
      </w:pPr>
      <w:r w:rsidRPr="00133B2B">
        <w:rPr>
          <w:noProof/>
        </w:rPr>
        <w:lastRenderedPageBreak/>
        <mc:AlternateContent>
          <mc:Choice Requires="wps">
            <w:drawing>
              <wp:anchor distT="0" distB="0" distL="114300" distR="114300" simplePos="0" relativeHeight="251692032" behindDoc="0" locked="0" layoutInCell="1" allowOverlap="1" wp14:anchorId="0C4965C3" wp14:editId="76D1A2A2">
                <wp:simplePos x="0" y="0"/>
                <wp:positionH relativeFrom="margin">
                  <wp:posOffset>-22860</wp:posOffset>
                </wp:positionH>
                <wp:positionV relativeFrom="paragraph">
                  <wp:posOffset>289560</wp:posOffset>
                </wp:positionV>
                <wp:extent cx="137160" cy="91440"/>
                <wp:effectExtent l="3810" t="0" r="0" b="0"/>
                <wp:wrapNone/>
                <wp:docPr id="2" name="Isosceles Triangle 2"/>
                <wp:cNvGraphicFramePr/>
                <a:graphic xmlns:a="http://schemas.openxmlformats.org/drawingml/2006/main">
                  <a:graphicData uri="http://schemas.microsoft.com/office/word/2010/wordprocessingShape">
                    <wps:wsp>
                      <wps:cNvSpPr/>
                      <wps:spPr>
                        <a:xfrm rot="5400000">
                          <a:off x="0" y="0"/>
                          <a:ext cx="137160" cy="91440"/>
                        </a:xfrm>
                        <a:prstGeom prst="triangl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2AAC8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8pt;margin-top:22.8pt;width:10.8pt;height:7.2pt;rotation:90;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" fillcolor="#4fc6e0 [3206]" stroked="f" strokeweight="1pt">
                <w10:wrap anchorx="margin"/>
              </v:shape>
            </w:pict>
          </mc:Fallback>
        </mc:AlternateContent>
      </w:r>
      <w:hyperlink r:id="rId35" w:history="1">
        <w:r w:rsidRPr="00462FD4">
          <w:rPr>
            <w:rStyle w:val="Hyperlink"/>
          </w:rPr>
          <w:t>PSA Certified</w:t>
        </w:r>
      </w:hyperlink>
    </w:p>
    <w:p w14:paraId="60E7A715" w14:textId="36727CDB" w:rsidR="00462FD4" w:rsidRPr="00EB51A0" w:rsidRDefault="00462FD4" w:rsidP="00B120AE">
      <w:pPr>
        <w:ind w:left="270"/>
        <w:rPr>
          <w:rFonts w:ascii="Proxima Nova" w:hAnsi="Proxima Nova"/>
          <w:color w:val="2C2C2C" w:themeColor="text2" w:themeShade="80"/>
          <w:sz w:val="24"/>
          <w:szCs w:val="24"/>
        </w:rPr>
      </w:pPr>
      <w:r w:rsidRPr="00080993">
        <w:rPr>
          <w:rFonts w:ascii="Proxima Nova" w:hAnsi="Proxima Nova"/>
          <w:color w:val="2C2C2C" w:themeColor="text2" w:themeShade="80"/>
          <w:sz w:val="24"/>
          <w:szCs w:val="24"/>
          <w:shd w:val="clear" w:color="auto" w:fill="FFFFFF"/>
        </w:rPr>
        <w:t>PSA Certified offers a framework for securing connected devices, from analysis through to security assessment and certification. The framework provides standardized resources to help resolve the growing fragmentation of IoT requirements and ensure security is no longer a barrier to product development.</w:t>
      </w:r>
    </w:p>
    <w:p w14:paraId="0B20C279" w14:textId="1CA90149" w:rsidR="00C53C5F" w:rsidRPr="00C53C5F" w:rsidRDefault="00C53C5F" w:rsidP="00C53C5F">
      <w:pPr>
        <w:ind w:left="270"/>
        <w:rPr>
          <w:rFonts w:ascii="Proxima Nova" w:hAnsi="Proxima Nova"/>
          <w:b/>
          <w:bCs/>
          <w:color w:val="3F3F3F" w:themeColor="text1"/>
          <w:sz w:val="24"/>
          <w:szCs w:val="24"/>
          <w:lang w:val="en-GB"/>
        </w:rPr>
      </w:pPr>
      <w:r>
        <w:rPr>
          <w:rFonts w:ascii="Proxima Nova" w:hAnsi="Proxima Nova"/>
          <w:b/>
          <w:bCs/>
          <w:color w:val="3F3F3F" w:themeColor="text1"/>
          <w:sz w:val="24"/>
          <w:szCs w:val="24"/>
          <w:lang w:val="en-GB"/>
        </w:rPr>
        <w:t>PSA Certified follows a</w:t>
      </w:r>
      <w:r w:rsidRPr="00C53C5F">
        <w:rPr>
          <w:rFonts w:ascii="Proxima Nova" w:hAnsi="Proxima Nova"/>
          <w:b/>
          <w:bCs/>
          <w:color w:val="3F3F3F" w:themeColor="text1"/>
          <w:sz w:val="24"/>
          <w:szCs w:val="24"/>
          <w:lang w:val="en-GB"/>
        </w:rPr>
        <w:t xml:space="preserve"> Layered Approach to Certification</w:t>
      </w:r>
    </w:p>
    <w:p w14:paraId="02D154E8" w14:textId="77777777" w:rsidR="00C53C5F" w:rsidRPr="00C53C5F" w:rsidRDefault="00C53C5F" w:rsidP="00C53C5F">
      <w:pPr>
        <w:ind w:left="270"/>
        <w:rPr>
          <w:rFonts w:ascii="Proxima Nova" w:hAnsi="Proxima Nova"/>
          <w:color w:val="3F3F3F" w:themeColor="text1"/>
          <w:sz w:val="24"/>
          <w:szCs w:val="24"/>
          <w:lang w:val="en-GB"/>
        </w:rPr>
      </w:pPr>
      <w:r w:rsidRPr="00C53C5F">
        <w:rPr>
          <w:rFonts w:ascii="Proxima Nova" w:hAnsi="Proxima Nova"/>
          <w:color w:val="3F3F3F" w:themeColor="text1"/>
          <w:sz w:val="24"/>
          <w:szCs w:val="24"/>
          <w:lang w:val="en-GB"/>
        </w:rPr>
        <w:t>There are three layers in the PSA Certified certification program that assess security on a hardware Root of Trust.</w:t>
      </w:r>
    </w:p>
    <w:p w14:paraId="33B2FD8E" w14:textId="77777777" w:rsidR="00C53C5F" w:rsidRPr="00C53C5F" w:rsidRDefault="00C53C5F" w:rsidP="00C53C5F">
      <w:pPr>
        <w:ind w:left="270"/>
        <w:rPr>
          <w:rFonts w:ascii="Proxima Nova" w:hAnsi="Proxima Nova"/>
          <w:color w:val="3F3F3F" w:themeColor="text1"/>
          <w:sz w:val="24"/>
          <w:szCs w:val="24"/>
          <w:lang w:val="en-GB"/>
        </w:rPr>
      </w:pPr>
      <w:r w:rsidRPr="00C53C5F">
        <w:rPr>
          <w:rFonts w:ascii="Proxima Nova" w:hAnsi="Proxima Nova"/>
          <w:color w:val="3F3F3F" w:themeColor="text1"/>
          <w:sz w:val="24"/>
          <w:szCs w:val="24"/>
          <w:lang w:val="en-GB"/>
        </w:rPr>
        <w:t>The first layer is the silicon; PSA Certified requires a hardware Root of Trust called a PSA-</w:t>
      </w:r>
      <w:proofErr w:type="spellStart"/>
      <w:r w:rsidRPr="00C53C5F">
        <w:rPr>
          <w:rFonts w:ascii="Proxima Nova" w:hAnsi="Proxima Nova"/>
          <w:color w:val="3F3F3F" w:themeColor="text1"/>
          <w:sz w:val="24"/>
          <w:szCs w:val="24"/>
          <w:lang w:val="en-GB"/>
        </w:rPr>
        <w:t>RoT</w:t>
      </w:r>
      <w:proofErr w:type="spellEnd"/>
      <w:r w:rsidRPr="00C53C5F">
        <w:rPr>
          <w:rFonts w:ascii="Proxima Nova" w:hAnsi="Proxima Nova"/>
          <w:color w:val="3F3F3F" w:themeColor="text1"/>
          <w:sz w:val="24"/>
          <w:szCs w:val="24"/>
          <w:lang w:val="en-GB"/>
        </w:rPr>
        <w:t xml:space="preserve"> that is available in three levels of security assurance and robustness. </w:t>
      </w:r>
    </w:p>
    <w:p w14:paraId="74B6100B" w14:textId="77777777" w:rsidR="00C53C5F" w:rsidRPr="00C53C5F" w:rsidRDefault="00C53C5F" w:rsidP="00C53C5F">
      <w:pPr>
        <w:ind w:left="270"/>
        <w:rPr>
          <w:rFonts w:ascii="Proxima Nova" w:hAnsi="Proxima Nova"/>
          <w:color w:val="3F3F3F" w:themeColor="text1"/>
          <w:sz w:val="24"/>
          <w:szCs w:val="24"/>
          <w:lang w:val="en-GB"/>
        </w:rPr>
      </w:pPr>
      <w:r w:rsidRPr="00C53C5F">
        <w:rPr>
          <w:rFonts w:ascii="Proxima Nova" w:hAnsi="Proxima Nova"/>
          <w:color w:val="3F3F3F" w:themeColor="text1"/>
          <w:sz w:val="24"/>
          <w:szCs w:val="24"/>
          <w:lang w:val="en-GB"/>
        </w:rPr>
        <w:t>The second layer is the software; PSA Certified assesses security principles built into the system software upon a PSA-</w:t>
      </w:r>
      <w:proofErr w:type="spellStart"/>
      <w:r w:rsidRPr="00C53C5F">
        <w:rPr>
          <w:rFonts w:ascii="Proxima Nova" w:hAnsi="Proxima Nova"/>
          <w:color w:val="3F3F3F" w:themeColor="text1"/>
          <w:sz w:val="24"/>
          <w:szCs w:val="24"/>
          <w:lang w:val="en-GB"/>
        </w:rPr>
        <w:t>RoT</w:t>
      </w:r>
      <w:proofErr w:type="spellEnd"/>
      <w:r w:rsidRPr="00C53C5F">
        <w:rPr>
          <w:rFonts w:ascii="Proxima Nova" w:hAnsi="Proxima Nova"/>
          <w:color w:val="3F3F3F" w:themeColor="text1"/>
          <w:sz w:val="24"/>
          <w:szCs w:val="24"/>
          <w:lang w:val="en-GB"/>
        </w:rPr>
        <w:t>.</w:t>
      </w:r>
    </w:p>
    <w:p w14:paraId="20C0B1AD" w14:textId="736E464D" w:rsidR="00DB6F6B" w:rsidRDefault="00C53C5F" w:rsidP="00DB6F6B">
      <w:pPr>
        <w:ind w:left="270"/>
        <w:rPr>
          <w:rFonts w:ascii="Proxima Nova" w:hAnsi="Proxima Nova"/>
          <w:color w:val="3F3F3F" w:themeColor="text1"/>
          <w:sz w:val="24"/>
          <w:szCs w:val="24"/>
          <w:lang w:val="en-GB"/>
        </w:rPr>
      </w:pPr>
      <w:r w:rsidRPr="00C53C5F">
        <w:rPr>
          <w:rFonts w:ascii="Proxima Nova" w:hAnsi="Proxima Nova"/>
          <w:color w:val="3F3F3F" w:themeColor="text1"/>
          <w:sz w:val="24"/>
          <w:szCs w:val="24"/>
          <w:lang w:val="en-GB"/>
        </w:rPr>
        <w:t>The third layer is the endpoint device; PSA Certified assesses security-by-design principles implemented into devices built upon a PSA-</w:t>
      </w:r>
      <w:proofErr w:type="spellStart"/>
      <w:r w:rsidRPr="00C53C5F">
        <w:rPr>
          <w:rFonts w:ascii="Proxima Nova" w:hAnsi="Proxima Nova"/>
          <w:color w:val="3F3F3F" w:themeColor="text1"/>
          <w:sz w:val="24"/>
          <w:szCs w:val="24"/>
          <w:lang w:val="en-GB"/>
        </w:rPr>
        <w:t>RoT</w:t>
      </w:r>
      <w:proofErr w:type="spellEnd"/>
      <w:r w:rsidRPr="00C53C5F">
        <w:rPr>
          <w:rFonts w:ascii="Proxima Nova" w:hAnsi="Proxima Nova"/>
          <w:color w:val="3F3F3F" w:themeColor="text1"/>
          <w:sz w:val="24"/>
          <w:szCs w:val="24"/>
          <w:lang w:val="en-GB"/>
        </w:rPr>
        <w:t xml:space="preserve">. </w:t>
      </w:r>
    </w:p>
    <w:p w14:paraId="688BE717" w14:textId="77777777" w:rsidR="00DB6F6B" w:rsidRDefault="00DB6F6B" w:rsidP="00DB6F6B">
      <w:pPr>
        <w:ind w:left="270"/>
        <w:rPr>
          <w:rFonts w:ascii="Proxima Nova" w:hAnsi="Proxima Nova"/>
          <w:color w:val="3F3F3F" w:themeColor="text1"/>
          <w:sz w:val="24"/>
          <w:szCs w:val="24"/>
          <w:lang w:val="en-GB"/>
        </w:rPr>
      </w:pPr>
    </w:p>
    <w:tbl>
      <w:tblPr>
        <w:tblStyle w:val="TableGrid"/>
        <w:tblW w:w="0" w:type="auto"/>
        <w:tblInd w:w="270" w:type="dxa"/>
        <w:tblLook w:val="04A0" w:firstRow="1" w:lastRow="0" w:firstColumn="1" w:lastColumn="0" w:noHBand="0" w:noVBand="1"/>
      </w:tblPr>
      <w:tblGrid>
        <w:gridCol w:w="2419"/>
        <w:gridCol w:w="6661"/>
      </w:tblGrid>
      <w:tr w:rsidR="00DB6F6B" w:rsidRPr="00DB6F6B" w14:paraId="00D6EFB4" w14:textId="77777777" w:rsidTr="00DB6F6B">
        <w:tc>
          <w:tcPr>
            <w:tcW w:w="2419" w:type="dxa"/>
          </w:tcPr>
          <w:p w14:paraId="2FB6D22F" w14:textId="72DFB24A" w:rsidR="00DB6F6B" w:rsidRPr="00DB6F6B" w:rsidRDefault="00DB6F6B" w:rsidP="00DB6F6B">
            <w:pPr>
              <w:pStyle w:val="im-paragraph"/>
              <w:spacing w:before="0" w:beforeAutospacing="0" w:after="132" w:afterAutospacing="0" w:line="360" w:lineRule="atLeast"/>
              <w:rPr>
                <w:rFonts w:ascii="Nunito" w:hAnsi="Nunito" w:cs="Arial"/>
                <w:color w:val="000000"/>
              </w:rPr>
            </w:pPr>
            <w:r w:rsidRPr="00DB6F6B">
              <w:rPr>
                <w:rFonts w:ascii="Nunito" w:hAnsi="Nunito" w:cs="Arial"/>
                <w:b/>
                <w:bCs/>
                <w:color w:val="000000"/>
              </w:rPr>
              <w:t>PSA Certified Level 1: Building a foundation of security for the IoT</w:t>
            </w:r>
          </w:p>
        </w:tc>
        <w:tc>
          <w:tcPr>
            <w:tcW w:w="6661" w:type="dxa"/>
          </w:tcPr>
          <w:p w14:paraId="6CA1B4F3" w14:textId="77777777" w:rsidR="00DB6F6B" w:rsidRPr="00080993" w:rsidRDefault="00DB6F6B" w:rsidP="00DB6F6B">
            <w:pPr>
              <w:pStyle w:val="im-ul-item"/>
              <w:numPr>
                <w:ilvl w:val="0"/>
                <w:numId w:val="22"/>
              </w:numPr>
              <w:spacing w:before="0" w:beforeAutospacing="0" w:after="0" w:afterAutospacing="0" w:line="360" w:lineRule="atLeast"/>
              <w:rPr>
                <w:rFonts w:ascii="Nunito" w:hAnsi="Nunito" w:cs="Arial"/>
                <w:color w:val="2C2C2C" w:themeColor="text2" w:themeShade="80"/>
              </w:rPr>
            </w:pPr>
            <w:r w:rsidRPr="00080993">
              <w:rPr>
                <w:rFonts w:ascii="Nunito" w:hAnsi="Nunito" w:cs="Arial"/>
                <w:color w:val="2C2C2C" w:themeColor="text2" w:themeShade="80"/>
              </w:rPr>
              <w:t>For device manufacturers, system software providers, silicon vendors, IP providers</w:t>
            </w:r>
          </w:p>
          <w:p w14:paraId="12A7C4E4" w14:textId="77777777" w:rsidR="00DB6F6B" w:rsidRPr="00080993" w:rsidRDefault="00DB6F6B" w:rsidP="00DB6F6B">
            <w:pPr>
              <w:pStyle w:val="im-ul-item"/>
              <w:numPr>
                <w:ilvl w:val="0"/>
                <w:numId w:val="22"/>
              </w:numPr>
              <w:spacing w:before="0" w:beforeAutospacing="0" w:after="0" w:afterAutospacing="0" w:line="360" w:lineRule="atLeast"/>
              <w:rPr>
                <w:rFonts w:ascii="Nunito" w:hAnsi="Nunito" w:cs="Arial"/>
                <w:color w:val="2C2C2C" w:themeColor="text2" w:themeShade="80"/>
              </w:rPr>
            </w:pPr>
            <w:r w:rsidRPr="00080993">
              <w:rPr>
                <w:rFonts w:ascii="Nunito" w:hAnsi="Nunito" w:cs="Arial"/>
                <w:color w:val="2C2C2C" w:themeColor="text2" w:themeShade="80"/>
              </w:rPr>
              <w:t>Assesses security principles-based design using a security questionnaire with laboratory evaluation</w:t>
            </w:r>
          </w:p>
          <w:p w14:paraId="493926FC" w14:textId="77777777" w:rsidR="00DB6F6B" w:rsidRPr="00080993" w:rsidRDefault="00DB6F6B" w:rsidP="00DB6F6B">
            <w:pPr>
              <w:pStyle w:val="im-ul-item"/>
              <w:numPr>
                <w:ilvl w:val="0"/>
                <w:numId w:val="22"/>
              </w:numPr>
              <w:spacing w:before="0" w:beforeAutospacing="0" w:after="0" w:afterAutospacing="0" w:line="360" w:lineRule="atLeast"/>
              <w:rPr>
                <w:rFonts w:ascii="Nunito" w:hAnsi="Nunito" w:cs="Arial"/>
                <w:color w:val="2C2C2C" w:themeColor="text2" w:themeShade="80"/>
              </w:rPr>
            </w:pPr>
            <w:r w:rsidRPr="00080993">
              <w:rPr>
                <w:rFonts w:ascii="Nunito" w:hAnsi="Nunito" w:cs="Arial"/>
                <w:color w:val="2C2C2C" w:themeColor="text2" w:themeShade="80"/>
              </w:rPr>
              <w:t>Methodically developed using IoT threat models, security goals and key industry regulations and standards from around the world</w:t>
            </w:r>
          </w:p>
          <w:p w14:paraId="30996851" w14:textId="77777777" w:rsidR="00DB6F6B" w:rsidRPr="00080993" w:rsidRDefault="00DB6F6B" w:rsidP="00DB6F6B">
            <w:pPr>
              <w:pStyle w:val="im-ul-item"/>
              <w:numPr>
                <w:ilvl w:val="0"/>
                <w:numId w:val="22"/>
              </w:numPr>
              <w:spacing w:before="0" w:beforeAutospacing="0" w:after="0" w:afterAutospacing="0" w:line="360" w:lineRule="atLeast"/>
              <w:rPr>
                <w:rFonts w:ascii="Nunito" w:hAnsi="Nunito" w:cs="Arial"/>
                <w:color w:val="2C2C2C" w:themeColor="text2" w:themeShade="80"/>
              </w:rPr>
            </w:pPr>
            <w:r w:rsidRPr="00080993">
              <w:rPr>
                <w:rFonts w:ascii="Nunito" w:hAnsi="Nunito" w:cs="Arial"/>
                <w:color w:val="2C2C2C" w:themeColor="text2" w:themeShade="80"/>
              </w:rPr>
              <w:t>Concise questionnaire - less than 50 questions, followed by a review by a laboratory and certification body verification</w:t>
            </w:r>
          </w:p>
          <w:p w14:paraId="0843ABF1" w14:textId="77777777" w:rsidR="00DB6F6B" w:rsidRPr="00080993" w:rsidRDefault="00DB6F6B" w:rsidP="00DB6F6B">
            <w:pPr>
              <w:pStyle w:val="im-ul-item"/>
              <w:numPr>
                <w:ilvl w:val="0"/>
                <w:numId w:val="22"/>
              </w:numPr>
              <w:spacing w:before="0" w:beforeAutospacing="0" w:after="0" w:afterAutospacing="0" w:line="360" w:lineRule="atLeast"/>
              <w:rPr>
                <w:rFonts w:ascii="Nunito" w:hAnsi="Nunito" w:cs="Arial"/>
                <w:color w:val="2C2C2C" w:themeColor="text2" w:themeShade="80"/>
              </w:rPr>
            </w:pPr>
            <w:r w:rsidRPr="00080993">
              <w:rPr>
                <w:rFonts w:ascii="Nunito" w:hAnsi="Nunito" w:cs="Arial"/>
                <w:color w:val="2C2C2C" w:themeColor="text2" w:themeShade="80"/>
              </w:rPr>
              <w:t>Composite format with separate sections for chip, OS and device allowing reuse of components up the stack</w:t>
            </w:r>
          </w:p>
          <w:p w14:paraId="13AA2194" w14:textId="77777777" w:rsidR="00DB6F6B" w:rsidRPr="00080993" w:rsidRDefault="00DB6F6B" w:rsidP="00C53C5F">
            <w:pPr>
              <w:rPr>
                <w:rFonts w:ascii="Proxima Nova" w:hAnsi="Proxima Nova"/>
                <w:color w:val="2C2C2C" w:themeColor="text2" w:themeShade="80"/>
                <w:sz w:val="24"/>
                <w:szCs w:val="24"/>
                <w:lang w:val="en-GB"/>
              </w:rPr>
            </w:pPr>
          </w:p>
        </w:tc>
      </w:tr>
      <w:tr w:rsidR="00DB6F6B" w:rsidRPr="00DB6F6B" w14:paraId="4D8F0D85" w14:textId="77777777" w:rsidTr="00DB6F6B">
        <w:tc>
          <w:tcPr>
            <w:tcW w:w="2419" w:type="dxa"/>
          </w:tcPr>
          <w:p w14:paraId="50B68410" w14:textId="34B01CFD" w:rsidR="00DB6F6B" w:rsidRPr="00DB6F6B" w:rsidRDefault="00DB6F6B" w:rsidP="00C53C5F">
            <w:pPr>
              <w:rPr>
                <w:sz w:val="24"/>
                <w:szCs w:val="24"/>
              </w:rPr>
            </w:pPr>
            <w:r w:rsidRPr="00DB6F6B">
              <w:rPr>
                <w:rFonts w:ascii="Nunito" w:hAnsi="Nunito"/>
                <w:b/>
                <w:bCs/>
                <w:color w:val="000000"/>
                <w:sz w:val="24"/>
                <w:szCs w:val="24"/>
              </w:rPr>
              <w:t>PSA Certified Level 2: Providing evidence of protection against software attacks</w:t>
            </w:r>
          </w:p>
        </w:tc>
        <w:tc>
          <w:tcPr>
            <w:tcW w:w="6661" w:type="dxa"/>
          </w:tcPr>
          <w:p w14:paraId="563F25D1" w14:textId="77777777" w:rsidR="00DB6F6B" w:rsidRPr="00080993" w:rsidRDefault="00DB6F6B" w:rsidP="00DB6F6B">
            <w:pPr>
              <w:pStyle w:val="im-ul-item"/>
              <w:numPr>
                <w:ilvl w:val="0"/>
                <w:numId w:val="23"/>
              </w:numPr>
              <w:spacing w:before="0" w:beforeAutospacing="0" w:after="0" w:afterAutospacing="0" w:line="360" w:lineRule="atLeast"/>
              <w:rPr>
                <w:rFonts w:ascii="Nunito" w:hAnsi="Nunito" w:cs="Arial"/>
                <w:color w:val="2C2C2C" w:themeColor="text2" w:themeShade="80"/>
              </w:rPr>
            </w:pPr>
            <w:r w:rsidRPr="00080993">
              <w:rPr>
                <w:rFonts w:ascii="Nunito" w:hAnsi="Nunito" w:cs="Arial"/>
                <w:color w:val="2C2C2C" w:themeColor="text2" w:themeShade="80"/>
              </w:rPr>
              <w:t>For silicon vendors</w:t>
            </w:r>
          </w:p>
          <w:p w14:paraId="4F9AB38B" w14:textId="77777777" w:rsidR="00DB6F6B" w:rsidRPr="00080993" w:rsidRDefault="00DB6F6B" w:rsidP="00DB6F6B">
            <w:pPr>
              <w:pStyle w:val="im-ul-item"/>
              <w:numPr>
                <w:ilvl w:val="0"/>
                <w:numId w:val="23"/>
              </w:numPr>
              <w:spacing w:before="0" w:beforeAutospacing="0" w:after="0" w:afterAutospacing="0" w:line="360" w:lineRule="atLeast"/>
              <w:rPr>
                <w:rFonts w:ascii="Nunito" w:hAnsi="Nunito" w:cs="Arial"/>
                <w:color w:val="2C2C2C" w:themeColor="text2" w:themeShade="80"/>
              </w:rPr>
            </w:pPr>
            <w:r w:rsidRPr="00080993">
              <w:rPr>
                <w:rFonts w:ascii="Nunito" w:hAnsi="Nunito" w:cs="Arial"/>
                <w:color w:val="2C2C2C" w:themeColor="text2" w:themeShade="80"/>
              </w:rPr>
              <w:t>Lab-based vulnerability analysis and penetration testing of a chip's PSA Root of Trust (PSA-</w:t>
            </w:r>
            <w:proofErr w:type="spellStart"/>
            <w:r w:rsidRPr="00080993">
              <w:rPr>
                <w:rFonts w:ascii="Nunito" w:hAnsi="Nunito" w:cs="Arial"/>
                <w:color w:val="2C2C2C" w:themeColor="text2" w:themeShade="80"/>
              </w:rPr>
              <w:t>RoT</w:t>
            </w:r>
            <w:proofErr w:type="spellEnd"/>
            <w:r w:rsidRPr="00080993">
              <w:rPr>
                <w:rFonts w:ascii="Nunito" w:hAnsi="Nunito" w:cs="Arial"/>
                <w:color w:val="2C2C2C" w:themeColor="text2" w:themeShade="80"/>
              </w:rPr>
              <w:t>) security component</w:t>
            </w:r>
          </w:p>
          <w:p w14:paraId="7CE6B58E" w14:textId="77777777" w:rsidR="00DB6F6B" w:rsidRPr="00080993" w:rsidRDefault="00DB6F6B" w:rsidP="00DB6F6B">
            <w:pPr>
              <w:pStyle w:val="im-ul-item"/>
              <w:numPr>
                <w:ilvl w:val="0"/>
                <w:numId w:val="23"/>
              </w:numPr>
              <w:spacing w:before="0" w:beforeAutospacing="0" w:after="0" w:afterAutospacing="0" w:line="360" w:lineRule="atLeast"/>
              <w:rPr>
                <w:rFonts w:ascii="Nunito" w:hAnsi="Nunito" w:cs="Arial"/>
                <w:color w:val="2C2C2C" w:themeColor="text2" w:themeShade="80"/>
              </w:rPr>
            </w:pPr>
            <w:r w:rsidRPr="00080993">
              <w:rPr>
                <w:rFonts w:ascii="Nunito" w:hAnsi="Nunito" w:cs="Arial"/>
                <w:color w:val="2C2C2C" w:themeColor="text2" w:themeShade="80"/>
              </w:rPr>
              <w:t>Provides evidence of nine security requirements showing protection against scalable, remote software attacks</w:t>
            </w:r>
          </w:p>
          <w:p w14:paraId="39D01587" w14:textId="77777777" w:rsidR="00DB6F6B" w:rsidRPr="00080993" w:rsidRDefault="00DB6F6B" w:rsidP="00DB6F6B">
            <w:pPr>
              <w:pStyle w:val="im-ul-item"/>
              <w:numPr>
                <w:ilvl w:val="0"/>
                <w:numId w:val="23"/>
              </w:numPr>
              <w:spacing w:before="0" w:beforeAutospacing="0" w:after="0" w:afterAutospacing="0" w:line="360" w:lineRule="atLeast"/>
              <w:rPr>
                <w:rFonts w:ascii="Nunito" w:hAnsi="Nunito" w:cs="Arial"/>
                <w:color w:val="2C2C2C" w:themeColor="text2" w:themeShade="80"/>
              </w:rPr>
            </w:pPr>
            <w:r w:rsidRPr="00080993">
              <w:rPr>
                <w:rFonts w:ascii="Nunito" w:hAnsi="Nunito" w:cs="Arial"/>
                <w:color w:val="2C2C2C" w:themeColor="text2" w:themeShade="80"/>
              </w:rPr>
              <w:lastRenderedPageBreak/>
              <w:t>Two evaluation methodologies increasing extensibility in end marks: PSA Certified Level 2 PSA-</w:t>
            </w:r>
            <w:proofErr w:type="spellStart"/>
            <w:r w:rsidRPr="00080993">
              <w:rPr>
                <w:rFonts w:ascii="Nunito" w:hAnsi="Nunito" w:cs="Arial"/>
                <w:color w:val="2C2C2C" w:themeColor="text2" w:themeShade="80"/>
              </w:rPr>
              <w:t>RoT</w:t>
            </w:r>
            <w:proofErr w:type="spellEnd"/>
            <w:r w:rsidRPr="00080993">
              <w:rPr>
                <w:rFonts w:ascii="Nunito" w:hAnsi="Nunito" w:cs="Arial"/>
                <w:color w:val="2C2C2C" w:themeColor="text2" w:themeShade="80"/>
              </w:rPr>
              <w:t xml:space="preserve"> Protection Profile (informal CSPN style) and PSA Certified Level 2 </w:t>
            </w:r>
            <w:proofErr w:type="spellStart"/>
            <w:r w:rsidRPr="00080993">
              <w:rPr>
                <w:rFonts w:ascii="Nunito" w:hAnsi="Nunito" w:cs="Arial"/>
                <w:color w:val="2C2C2C" w:themeColor="text2" w:themeShade="80"/>
              </w:rPr>
              <w:t>GlobalPlatform</w:t>
            </w:r>
            <w:proofErr w:type="spellEnd"/>
            <w:r w:rsidRPr="00080993">
              <w:rPr>
                <w:rFonts w:ascii="Nunito" w:hAnsi="Nunito" w:cs="Arial"/>
                <w:color w:val="2C2C2C" w:themeColor="text2" w:themeShade="80"/>
              </w:rPr>
              <w:t xml:space="preserve"> SESIP Profile (formal style)</w:t>
            </w:r>
          </w:p>
          <w:p w14:paraId="7ED6A924" w14:textId="77777777" w:rsidR="00DB6F6B" w:rsidRPr="00080993" w:rsidRDefault="00DB6F6B" w:rsidP="00DB6F6B">
            <w:pPr>
              <w:pStyle w:val="im-ul-item"/>
              <w:numPr>
                <w:ilvl w:val="0"/>
                <w:numId w:val="23"/>
              </w:numPr>
              <w:spacing w:before="0" w:beforeAutospacing="0" w:after="0" w:afterAutospacing="0" w:line="360" w:lineRule="atLeast"/>
              <w:rPr>
                <w:rFonts w:ascii="Nunito" w:hAnsi="Nunito" w:cs="Arial"/>
                <w:color w:val="2C2C2C" w:themeColor="text2" w:themeShade="80"/>
              </w:rPr>
            </w:pPr>
            <w:r w:rsidRPr="00080993">
              <w:rPr>
                <w:rFonts w:ascii="Nunito" w:hAnsi="Nunito" w:cs="Arial"/>
                <w:color w:val="2C2C2C" w:themeColor="text2" w:themeShade="80"/>
              </w:rPr>
              <w:t>Evaluation time is 25 days, so it is time-efficient and affordable</w:t>
            </w:r>
          </w:p>
          <w:p w14:paraId="0C23C6C3" w14:textId="77777777" w:rsidR="00DB6F6B" w:rsidRPr="00080993" w:rsidRDefault="00DB6F6B" w:rsidP="00DB6F6B">
            <w:pPr>
              <w:pStyle w:val="im-ul-item"/>
              <w:numPr>
                <w:ilvl w:val="0"/>
                <w:numId w:val="23"/>
              </w:numPr>
              <w:spacing w:before="0" w:beforeAutospacing="0" w:after="0" w:afterAutospacing="0" w:line="360" w:lineRule="atLeast"/>
              <w:rPr>
                <w:rFonts w:ascii="Nunito" w:hAnsi="Nunito" w:cs="Arial"/>
                <w:color w:val="2C2C2C" w:themeColor="text2" w:themeShade="80"/>
              </w:rPr>
            </w:pPr>
            <w:r w:rsidRPr="00080993">
              <w:rPr>
                <w:rFonts w:ascii="Nunito" w:hAnsi="Nunito" w:cs="Arial"/>
                <w:color w:val="2C2C2C" w:themeColor="text2" w:themeShade="80"/>
              </w:rPr>
              <w:t>PSA Certified Level 2 Ready pre-certification is available for FPGA and or test-chip hardware to show adherence to a sub-set of the PSA Certified Level 2 requirements Assesses security principles-based design using a security questionnaire with laboratory evaluation</w:t>
            </w:r>
          </w:p>
          <w:p w14:paraId="04F53215" w14:textId="77777777" w:rsidR="00DB6F6B" w:rsidRPr="00080993" w:rsidRDefault="00DB6F6B" w:rsidP="00C53C5F">
            <w:pPr>
              <w:rPr>
                <w:rFonts w:ascii="Proxima Nova" w:hAnsi="Proxima Nova"/>
                <w:color w:val="2C2C2C" w:themeColor="text2" w:themeShade="80"/>
                <w:sz w:val="24"/>
                <w:szCs w:val="24"/>
                <w:lang w:val="en-GB"/>
              </w:rPr>
            </w:pPr>
          </w:p>
        </w:tc>
      </w:tr>
      <w:tr w:rsidR="00DB6F6B" w:rsidRPr="00DB6F6B" w14:paraId="3215EF50" w14:textId="77777777" w:rsidTr="00DB6F6B">
        <w:tc>
          <w:tcPr>
            <w:tcW w:w="2419" w:type="dxa"/>
          </w:tcPr>
          <w:p w14:paraId="3BEDB7E4" w14:textId="77777777" w:rsidR="00DB6F6B" w:rsidRPr="00DB6F6B" w:rsidRDefault="00DB6F6B" w:rsidP="00DB6F6B">
            <w:pPr>
              <w:rPr>
                <w:sz w:val="24"/>
                <w:szCs w:val="24"/>
              </w:rPr>
            </w:pPr>
            <w:r w:rsidRPr="00DB6F6B">
              <w:rPr>
                <w:rFonts w:ascii="Nunito" w:hAnsi="Nunito"/>
                <w:b/>
                <w:bCs/>
                <w:color w:val="000000"/>
                <w:sz w:val="24"/>
                <w:szCs w:val="24"/>
              </w:rPr>
              <w:lastRenderedPageBreak/>
              <w:t>PSA Certified Level 3: Providing evidence of protection against hardware and software attacks</w:t>
            </w:r>
          </w:p>
          <w:p w14:paraId="04068282" w14:textId="77777777" w:rsidR="00DB6F6B" w:rsidRPr="00DB6F6B" w:rsidRDefault="00DB6F6B" w:rsidP="00C53C5F">
            <w:pPr>
              <w:rPr>
                <w:rFonts w:ascii="Proxima Nova" w:hAnsi="Proxima Nova"/>
                <w:color w:val="3F3F3F" w:themeColor="text1"/>
                <w:sz w:val="24"/>
                <w:szCs w:val="24"/>
                <w:lang w:val="en-GB"/>
              </w:rPr>
            </w:pPr>
          </w:p>
        </w:tc>
        <w:tc>
          <w:tcPr>
            <w:tcW w:w="6661" w:type="dxa"/>
          </w:tcPr>
          <w:p w14:paraId="08632F33" w14:textId="77777777" w:rsidR="00DB6F6B" w:rsidRPr="00080993" w:rsidRDefault="00DB6F6B" w:rsidP="00DB6F6B">
            <w:pPr>
              <w:pStyle w:val="im-ul-item"/>
              <w:numPr>
                <w:ilvl w:val="0"/>
                <w:numId w:val="24"/>
              </w:numPr>
              <w:spacing w:before="0" w:beforeAutospacing="0" w:after="0" w:afterAutospacing="0" w:line="360" w:lineRule="atLeast"/>
              <w:rPr>
                <w:rFonts w:ascii="Nunito" w:hAnsi="Nunito" w:cs="Arial"/>
                <w:color w:val="2C2C2C" w:themeColor="text2" w:themeShade="80"/>
              </w:rPr>
            </w:pPr>
            <w:r w:rsidRPr="00080993">
              <w:rPr>
                <w:rFonts w:ascii="Nunito" w:hAnsi="Nunito" w:cs="Arial"/>
                <w:color w:val="2C2C2C" w:themeColor="text2" w:themeShade="80"/>
              </w:rPr>
              <w:t>For silicon vendors</w:t>
            </w:r>
          </w:p>
          <w:p w14:paraId="60166276" w14:textId="77777777" w:rsidR="00DB6F6B" w:rsidRPr="00080993" w:rsidRDefault="00DB6F6B" w:rsidP="00DB6F6B">
            <w:pPr>
              <w:pStyle w:val="im-ul-item"/>
              <w:numPr>
                <w:ilvl w:val="0"/>
                <w:numId w:val="24"/>
              </w:numPr>
              <w:spacing w:before="0" w:beforeAutospacing="0" w:after="0" w:afterAutospacing="0" w:line="360" w:lineRule="atLeast"/>
              <w:rPr>
                <w:rFonts w:ascii="Nunito" w:hAnsi="Nunito" w:cs="Arial"/>
                <w:color w:val="2C2C2C" w:themeColor="text2" w:themeShade="80"/>
              </w:rPr>
            </w:pPr>
            <w:r w:rsidRPr="00080993">
              <w:rPr>
                <w:rFonts w:ascii="Nunito" w:hAnsi="Nunito" w:cs="Arial"/>
                <w:color w:val="2C2C2C" w:themeColor="text2" w:themeShade="80"/>
              </w:rPr>
              <w:t>Lab-based vulnerability analysis and penetration testing of a chip's PSA Root of Trust (PSA-</w:t>
            </w:r>
            <w:proofErr w:type="spellStart"/>
            <w:r w:rsidRPr="00080993">
              <w:rPr>
                <w:rFonts w:ascii="Nunito" w:hAnsi="Nunito" w:cs="Arial"/>
                <w:color w:val="2C2C2C" w:themeColor="text2" w:themeShade="80"/>
              </w:rPr>
              <w:t>RoT</w:t>
            </w:r>
            <w:proofErr w:type="spellEnd"/>
            <w:r w:rsidRPr="00080993">
              <w:rPr>
                <w:rFonts w:ascii="Nunito" w:hAnsi="Nunito" w:cs="Arial"/>
                <w:color w:val="2C2C2C" w:themeColor="text2" w:themeShade="80"/>
              </w:rPr>
              <w:t>) security component</w:t>
            </w:r>
          </w:p>
          <w:p w14:paraId="55CC3147" w14:textId="77777777" w:rsidR="00DB6F6B" w:rsidRPr="00080993" w:rsidRDefault="00DB6F6B" w:rsidP="00DB6F6B">
            <w:pPr>
              <w:pStyle w:val="im-ul-item"/>
              <w:numPr>
                <w:ilvl w:val="0"/>
                <w:numId w:val="24"/>
              </w:numPr>
              <w:spacing w:before="0" w:beforeAutospacing="0" w:after="0" w:afterAutospacing="0" w:line="360" w:lineRule="atLeast"/>
              <w:rPr>
                <w:rFonts w:ascii="Nunito" w:hAnsi="Nunito" w:cs="Arial"/>
                <w:color w:val="2C2C2C" w:themeColor="text2" w:themeShade="80"/>
              </w:rPr>
            </w:pPr>
            <w:r w:rsidRPr="00080993">
              <w:rPr>
                <w:rFonts w:ascii="Nunito" w:hAnsi="Nunito" w:cs="Arial"/>
                <w:color w:val="2C2C2C" w:themeColor="text2" w:themeShade="80"/>
              </w:rPr>
              <w:t>Demonstrate substantial security assurance and robustness and provide evidence of protection from hardware and software attacks</w:t>
            </w:r>
          </w:p>
          <w:p w14:paraId="158B623D" w14:textId="77777777" w:rsidR="00DB6F6B" w:rsidRPr="00080993" w:rsidRDefault="00DB6F6B" w:rsidP="00DB6F6B">
            <w:pPr>
              <w:pStyle w:val="im-ul-item"/>
              <w:numPr>
                <w:ilvl w:val="0"/>
                <w:numId w:val="24"/>
              </w:numPr>
              <w:spacing w:before="0" w:beforeAutospacing="0" w:after="0" w:afterAutospacing="0" w:line="360" w:lineRule="atLeast"/>
              <w:rPr>
                <w:rFonts w:ascii="Nunito" w:hAnsi="Nunito" w:cs="Arial"/>
                <w:color w:val="2C2C2C" w:themeColor="text2" w:themeShade="80"/>
              </w:rPr>
            </w:pPr>
            <w:r w:rsidRPr="00080993">
              <w:rPr>
                <w:rFonts w:ascii="Nunito" w:hAnsi="Nunito" w:cs="Arial"/>
                <w:color w:val="2C2C2C" w:themeColor="text2" w:themeShade="80"/>
              </w:rPr>
              <w:t>Two evaluation methodologies increasing extensibility in end marks: PSA Certified Level 3 PSA-</w:t>
            </w:r>
            <w:proofErr w:type="spellStart"/>
            <w:r w:rsidRPr="00080993">
              <w:rPr>
                <w:rFonts w:ascii="Nunito" w:hAnsi="Nunito" w:cs="Arial"/>
                <w:color w:val="2C2C2C" w:themeColor="text2" w:themeShade="80"/>
              </w:rPr>
              <w:t>RoT</w:t>
            </w:r>
            <w:proofErr w:type="spellEnd"/>
            <w:r w:rsidRPr="00080993">
              <w:rPr>
                <w:rFonts w:ascii="Nunito" w:hAnsi="Nunito" w:cs="Arial"/>
                <w:color w:val="2C2C2C" w:themeColor="text2" w:themeShade="80"/>
              </w:rPr>
              <w:t xml:space="preserve"> Protection Profile (informal CSPN style) and PSA Certified Level 3 </w:t>
            </w:r>
            <w:proofErr w:type="spellStart"/>
            <w:r w:rsidRPr="00080993">
              <w:rPr>
                <w:rFonts w:ascii="Nunito" w:hAnsi="Nunito" w:cs="Arial"/>
                <w:color w:val="2C2C2C" w:themeColor="text2" w:themeShade="80"/>
              </w:rPr>
              <w:t>GlobalPlatform</w:t>
            </w:r>
            <w:proofErr w:type="spellEnd"/>
            <w:r w:rsidRPr="00080993">
              <w:rPr>
                <w:rFonts w:ascii="Nunito" w:hAnsi="Nunito" w:cs="Arial"/>
                <w:color w:val="2C2C2C" w:themeColor="text2" w:themeShade="80"/>
              </w:rPr>
              <w:t xml:space="preserve"> SESIP Profile (formal style)</w:t>
            </w:r>
          </w:p>
          <w:p w14:paraId="1F4471CA" w14:textId="77777777" w:rsidR="00DB6F6B" w:rsidRPr="00080993" w:rsidRDefault="00DB6F6B" w:rsidP="00DB6F6B">
            <w:pPr>
              <w:pStyle w:val="im-ul-item"/>
              <w:numPr>
                <w:ilvl w:val="0"/>
                <w:numId w:val="24"/>
              </w:numPr>
              <w:spacing w:before="0" w:beforeAutospacing="0" w:after="0" w:afterAutospacing="0" w:line="360" w:lineRule="atLeast"/>
              <w:rPr>
                <w:rFonts w:ascii="Nunito" w:hAnsi="Nunito" w:cs="Arial"/>
                <w:color w:val="2C2C2C" w:themeColor="text2" w:themeShade="80"/>
              </w:rPr>
            </w:pPr>
            <w:r w:rsidRPr="00080993">
              <w:rPr>
                <w:rFonts w:ascii="Nunito" w:hAnsi="Nunito" w:cs="Arial"/>
                <w:color w:val="2C2C2C" w:themeColor="text2" w:themeShade="80"/>
              </w:rPr>
              <w:t>Evaluation time is 35 days</w:t>
            </w:r>
          </w:p>
          <w:p w14:paraId="08C96AE1" w14:textId="77777777" w:rsidR="00DB6F6B" w:rsidRPr="00080993" w:rsidRDefault="00DB6F6B" w:rsidP="00C53C5F">
            <w:pPr>
              <w:rPr>
                <w:rFonts w:ascii="Proxima Nova" w:hAnsi="Proxima Nova"/>
                <w:color w:val="2C2C2C" w:themeColor="text2" w:themeShade="80"/>
                <w:sz w:val="24"/>
                <w:szCs w:val="24"/>
                <w:lang w:val="en-GB"/>
              </w:rPr>
            </w:pPr>
          </w:p>
        </w:tc>
      </w:tr>
    </w:tbl>
    <w:p w14:paraId="3D99F229" w14:textId="77777777" w:rsidR="00DB6F6B" w:rsidRPr="00C53C5F" w:rsidRDefault="00DB6F6B" w:rsidP="00C53C5F">
      <w:pPr>
        <w:ind w:left="270"/>
        <w:rPr>
          <w:rFonts w:ascii="Proxima Nova" w:hAnsi="Proxima Nova"/>
          <w:color w:val="3F3F3F" w:themeColor="text1"/>
          <w:sz w:val="24"/>
          <w:szCs w:val="24"/>
          <w:lang w:val="en-GB"/>
        </w:rPr>
      </w:pPr>
    </w:p>
    <w:p w14:paraId="5577B769" w14:textId="77777777" w:rsidR="0071003F" w:rsidRPr="003F1C51" w:rsidRDefault="0071003F" w:rsidP="00B120AE">
      <w:pPr>
        <w:ind w:left="270"/>
        <w:rPr>
          <w:rFonts w:ascii="Proxima Nova" w:hAnsi="Proxima Nova"/>
          <w:color w:val="3F3F3F" w:themeColor="text1"/>
          <w:sz w:val="24"/>
          <w:szCs w:val="24"/>
        </w:rPr>
      </w:pPr>
      <w:r w:rsidRPr="003F1C51">
        <w:rPr>
          <w:rFonts w:ascii="Proxima Nova" w:hAnsi="Proxima Nova"/>
          <w:color w:val="3F3F3F" w:themeColor="text1"/>
          <w:sz w:val="24"/>
          <w:szCs w:val="24"/>
        </w:rPr>
        <w:br w:type="page"/>
      </w:r>
    </w:p>
    <w:p w14:paraId="7BC54393" w14:textId="1C803BBB" w:rsidR="00480567" w:rsidRPr="005149AB" w:rsidRDefault="00480567" w:rsidP="00133B2B">
      <w:pPr>
        <w:pStyle w:val="Style1"/>
        <w:spacing w:after="120"/>
      </w:pPr>
      <w:bookmarkStart w:id="2" w:name="_Toc69135121"/>
      <w:r>
        <w:lastRenderedPageBreak/>
        <w:t>Cybersecurity Services Recognized by the DLC</w:t>
      </w:r>
    </w:p>
    <w:p w14:paraId="5873D03F" w14:textId="4B475C59" w:rsidR="00B120AE" w:rsidRPr="00E0265C" w:rsidRDefault="00480567" w:rsidP="00E0265C">
      <w:pPr>
        <w:pStyle w:val="tableheading"/>
        <w:spacing w:before="0" w:after="240" w:line="257" w:lineRule="auto"/>
        <w:rPr>
          <w:rFonts w:ascii="Proxima Nova" w:hAnsi="Proxima Nova"/>
          <w:b w:val="0"/>
          <w:color w:val="3F3F3F" w:themeColor="text1"/>
          <w:sz w:val="28"/>
          <w:szCs w:val="28"/>
        </w:rPr>
      </w:pPr>
      <w:r w:rsidRPr="00E0265C">
        <w:rPr>
          <w:rFonts w:ascii="Proxima Nova" w:hAnsi="Proxima Nova"/>
          <w:b w:val="0"/>
          <w:color w:val="3F3F3F" w:themeColor="text1"/>
        </w:rPr>
        <w:t xml:space="preserve">This table describes an overview and timeline for the cybersecurity services listed in Table CS-2 of the DLC </w:t>
      </w:r>
      <w:hyperlink r:id="rId36" w:history="1">
        <w:r w:rsidRPr="00E0265C">
          <w:rPr>
            <w:rStyle w:val="Hyperlink"/>
            <w:rFonts w:ascii="Proxima Nova" w:hAnsi="Proxima Nova"/>
            <w:b w:val="0"/>
          </w:rPr>
          <w:t>NLC5 Technical Requirements</w:t>
        </w:r>
      </w:hyperlink>
      <w:r w:rsidRPr="00E0265C">
        <w:rPr>
          <w:rFonts w:ascii="Proxima Nova" w:hAnsi="Proxima Nova"/>
          <w:b w:val="0"/>
          <w:color w:val="3F3F3F" w:themeColor="text1"/>
        </w:rPr>
        <w:t>.</w:t>
      </w:r>
      <w:bookmarkEnd w:id="2"/>
    </w:p>
    <w:tbl>
      <w:tblPr>
        <w:tblStyle w:val="TableGrid"/>
        <w:tblW w:w="9450" w:type="dxa"/>
        <w:tblInd w:w="0" w:type="dxa"/>
        <w:tblLook w:val="04A0" w:firstRow="1" w:lastRow="0" w:firstColumn="1" w:lastColumn="0" w:noHBand="0" w:noVBand="1"/>
      </w:tblPr>
      <w:tblGrid>
        <w:gridCol w:w="2875"/>
        <w:gridCol w:w="3420"/>
        <w:gridCol w:w="3155"/>
      </w:tblGrid>
      <w:tr w:rsidR="00B120AE" w:rsidRPr="00E81457" w14:paraId="5EB580C0" w14:textId="77777777" w:rsidTr="00133B2B">
        <w:tc>
          <w:tcPr>
            <w:tcW w:w="2875" w:type="dxa"/>
            <w:tcBorders>
              <w:top w:val="single" w:sz="4" w:space="0" w:color="auto"/>
              <w:left w:val="single" w:sz="4" w:space="0" w:color="auto"/>
              <w:bottom w:val="single" w:sz="4" w:space="0" w:color="auto"/>
              <w:right w:val="single" w:sz="4" w:space="0" w:color="auto"/>
            </w:tcBorders>
            <w:shd w:val="clear" w:color="auto" w:fill="D8D8D8" w:themeFill="text1" w:themeFillTint="33"/>
            <w:vAlign w:val="center"/>
            <w:hideMark/>
          </w:tcPr>
          <w:p w14:paraId="6E08D4BB" w14:textId="77777777" w:rsidR="00B120AE" w:rsidRPr="00E81457" w:rsidRDefault="00B120AE" w:rsidP="00E81457">
            <w:pPr>
              <w:spacing w:before="120" w:after="120"/>
              <w:rPr>
                <w:rFonts w:ascii="Proxima Nova" w:hAnsi="Proxima Nova"/>
                <w:color w:val="3F3F3F" w:themeColor="text1"/>
              </w:rPr>
            </w:pPr>
            <w:r w:rsidRPr="00E81457">
              <w:rPr>
                <w:rFonts w:ascii="Proxima Nova" w:eastAsia="Calibri" w:hAnsi="Proxima Nova" w:cs="Calibri"/>
                <w:b/>
                <w:bCs/>
                <w:color w:val="3F3F3F" w:themeColor="text1"/>
              </w:rPr>
              <w:t>Service</w:t>
            </w:r>
          </w:p>
        </w:tc>
        <w:tc>
          <w:tcPr>
            <w:tcW w:w="3420" w:type="dxa"/>
            <w:tcBorders>
              <w:top w:val="single" w:sz="4" w:space="0" w:color="auto"/>
              <w:left w:val="single" w:sz="4" w:space="0" w:color="auto"/>
              <w:bottom w:val="single" w:sz="4" w:space="0" w:color="auto"/>
              <w:right w:val="single" w:sz="4" w:space="0" w:color="auto"/>
            </w:tcBorders>
            <w:shd w:val="clear" w:color="auto" w:fill="D8D8D8" w:themeFill="text1" w:themeFillTint="33"/>
            <w:vAlign w:val="center"/>
            <w:hideMark/>
          </w:tcPr>
          <w:p w14:paraId="63D5ED96" w14:textId="77777777" w:rsidR="00B120AE" w:rsidRPr="00E81457" w:rsidRDefault="00B120AE" w:rsidP="00E81457">
            <w:pPr>
              <w:spacing w:before="120" w:after="120"/>
              <w:rPr>
                <w:rFonts w:ascii="Proxima Nova" w:hAnsi="Proxima Nova"/>
                <w:color w:val="3F3F3F" w:themeColor="text1"/>
              </w:rPr>
            </w:pPr>
            <w:r w:rsidRPr="00E81457">
              <w:rPr>
                <w:rFonts w:ascii="Proxima Nova" w:eastAsia="Calibri" w:hAnsi="Proxima Nova" w:cs="Calibri"/>
                <w:b/>
                <w:bCs/>
                <w:color w:val="3F3F3F" w:themeColor="text1"/>
              </w:rPr>
              <w:t>Overview</w:t>
            </w:r>
          </w:p>
        </w:tc>
        <w:tc>
          <w:tcPr>
            <w:tcW w:w="3155" w:type="dxa"/>
            <w:tcBorders>
              <w:top w:val="single" w:sz="4" w:space="0" w:color="auto"/>
              <w:left w:val="single" w:sz="4" w:space="0" w:color="auto"/>
              <w:bottom w:val="single" w:sz="4" w:space="0" w:color="auto"/>
              <w:right w:val="single" w:sz="4" w:space="0" w:color="auto"/>
            </w:tcBorders>
            <w:shd w:val="clear" w:color="auto" w:fill="D8D8D8" w:themeFill="text1" w:themeFillTint="33"/>
            <w:vAlign w:val="center"/>
            <w:hideMark/>
          </w:tcPr>
          <w:p w14:paraId="210883D0" w14:textId="77777777" w:rsidR="00B120AE" w:rsidRPr="00E81457" w:rsidRDefault="00B120AE" w:rsidP="00E81457">
            <w:pPr>
              <w:spacing w:before="120" w:after="120"/>
              <w:rPr>
                <w:rFonts w:ascii="Proxima Nova" w:hAnsi="Proxima Nova"/>
                <w:color w:val="3F3F3F" w:themeColor="text1"/>
              </w:rPr>
            </w:pPr>
            <w:r w:rsidRPr="00E81457">
              <w:rPr>
                <w:rFonts w:ascii="Proxima Nova" w:eastAsia="Calibri" w:hAnsi="Proxima Nova" w:cs="Calibri"/>
                <w:b/>
                <w:bCs/>
                <w:color w:val="3F3F3F" w:themeColor="text1"/>
              </w:rPr>
              <w:t>Timeline</w:t>
            </w:r>
          </w:p>
        </w:tc>
      </w:tr>
      <w:tr w:rsidR="00B120AE" w:rsidRPr="00E81457" w14:paraId="5F1000A0" w14:textId="77777777" w:rsidTr="00133B2B">
        <w:tc>
          <w:tcPr>
            <w:tcW w:w="2875" w:type="dxa"/>
            <w:tcBorders>
              <w:top w:val="single" w:sz="4" w:space="0" w:color="auto"/>
              <w:left w:val="single" w:sz="4" w:space="0" w:color="auto"/>
              <w:bottom w:val="single" w:sz="4" w:space="0" w:color="auto"/>
              <w:right w:val="single" w:sz="4" w:space="0" w:color="auto"/>
            </w:tcBorders>
            <w:vAlign w:val="center"/>
            <w:hideMark/>
          </w:tcPr>
          <w:p w14:paraId="74193CCF" w14:textId="77777777" w:rsidR="00B120AE" w:rsidRPr="00E81457" w:rsidRDefault="00B120AE" w:rsidP="00E81457">
            <w:pPr>
              <w:spacing w:before="40" w:after="40"/>
              <w:rPr>
                <w:rFonts w:ascii="Proxima Nova" w:hAnsi="Proxima Nova"/>
              </w:rPr>
            </w:pPr>
            <w:r w:rsidRPr="00E81457">
              <w:rPr>
                <w:rFonts w:ascii="Proxima Nova" w:eastAsia="Calibri" w:hAnsi="Proxima Nova" w:cs="Calibri"/>
                <w:color w:val="3F3F3F" w:themeColor="text1"/>
              </w:rPr>
              <w:t xml:space="preserve">UL IoT Security Rating </w:t>
            </w:r>
            <w:r w:rsidRPr="00E81457">
              <w:rPr>
                <w:rFonts w:ascii="Proxima Nova" w:eastAsia="Calibri" w:hAnsi="Proxima Nova" w:cs="Calibri"/>
                <w:color w:val="6F6F6F" w:themeColor="text1" w:themeTint="BF"/>
              </w:rPr>
              <w:t>(</w:t>
            </w:r>
            <w:hyperlink r:id="rId37" w:history="1">
              <w:r w:rsidRPr="00E81457">
                <w:rPr>
                  <w:rStyle w:val="Hyperlink"/>
                  <w:rFonts w:ascii="Proxima Nova" w:eastAsia="Calibri" w:hAnsi="Proxima Nova" w:cs="Calibri"/>
                </w:rPr>
                <w:t>UL MCV 1376</w:t>
              </w:r>
            </w:hyperlink>
            <w:r w:rsidRPr="00E81457">
              <w:rPr>
                <w:rFonts w:ascii="Proxima Nova" w:eastAsia="Calibri" w:hAnsi="Proxima Nova" w:cs="Calibri"/>
                <w:color w:val="3F3F3F" w:themeColor="text1"/>
              </w:rPr>
              <w:t>)</w:t>
            </w:r>
          </w:p>
        </w:tc>
        <w:tc>
          <w:tcPr>
            <w:tcW w:w="3420" w:type="dxa"/>
            <w:tcBorders>
              <w:top w:val="single" w:sz="4" w:space="0" w:color="auto"/>
              <w:left w:val="single" w:sz="4" w:space="0" w:color="auto"/>
              <w:bottom w:val="single" w:sz="4" w:space="0" w:color="auto"/>
              <w:right w:val="single" w:sz="4" w:space="0" w:color="auto"/>
            </w:tcBorders>
            <w:vAlign w:val="center"/>
            <w:hideMark/>
          </w:tcPr>
          <w:p w14:paraId="073EC318" w14:textId="6E8A9647" w:rsidR="00B120AE" w:rsidRPr="00E81457" w:rsidRDefault="00B120AE" w:rsidP="00E81457">
            <w:pPr>
              <w:spacing w:before="40" w:after="40"/>
              <w:rPr>
                <w:rFonts w:ascii="Proxima Nova" w:hAnsi="Proxima Nova"/>
                <w:color w:val="3F3F3F" w:themeColor="text1"/>
              </w:rPr>
            </w:pPr>
            <w:r w:rsidRPr="00E81457">
              <w:rPr>
                <w:rFonts w:ascii="Proxima Nova" w:eastAsia="Calibri" w:hAnsi="Proxima Nova" w:cs="Calibri"/>
                <w:color w:val="3F3F3F" w:themeColor="text1"/>
              </w:rPr>
              <w:t>5-tiered approach to right-size assessment. Commercial NLC-specific profile launched 2020.</w:t>
            </w:r>
          </w:p>
        </w:tc>
        <w:tc>
          <w:tcPr>
            <w:tcW w:w="3155" w:type="dxa"/>
            <w:tcBorders>
              <w:top w:val="single" w:sz="4" w:space="0" w:color="auto"/>
              <w:left w:val="single" w:sz="4" w:space="0" w:color="auto"/>
              <w:bottom w:val="single" w:sz="4" w:space="0" w:color="auto"/>
              <w:right w:val="single" w:sz="4" w:space="0" w:color="auto"/>
            </w:tcBorders>
            <w:vAlign w:val="center"/>
            <w:hideMark/>
          </w:tcPr>
          <w:p w14:paraId="0DCF26CB" w14:textId="77777777" w:rsidR="00B120AE" w:rsidRPr="00E81457" w:rsidRDefault="00B120AE" w:rsidP="00E81457">
            <w:pPr>
              <w:spacing w:before="40" w:after="40"/>
              <w:rPr>
                <w:rFonts w:ascii="Proxima Nova" w:hAnsi="Proxima Nova"/>
                <w:color w:val="3F3F3F" w:themeColor="text1"/>
              </w:rPr>
            </w:pPr>
            <w:r w:rsidRPr="00E81457">
              <w:rPr>
                <w:rFonts w:ascii="Proxima Nova" w:hAnsi="Proxima Nova"/>
                <w:color w:val="3F3F3F" w:themeColor="text1"/>
              </w:rPr>
              <w:t>2-3 weeks</w:t>
            </w:r>
          </w:p>
        </w:tc>
      </w:tr>
      <w:tr w:rsidR="00B120AE" w:rsidRPr="00E81457" w14:paraId="7520CDCD" w14:textId="77777777" w:rsidTr="00133B2B">
        <w:tc>
          <w:tcPr>
            <w:tcW w:w="2875" w:type="dxa"/>
            <w:tcBorders>
              <w:top w:val="single" w:sz="4" w:space="0" w:color="auto"/>
              <w:left w:val="single" w:sz="4" w:space="0" w:color="auto"/>
              <w:bottom w:val="single" w:sz="4" w:space="0" w:color="auto"/>
              <w:right w:val="single" w:sz="4" w:space="0" w:color="auto"/>
            </w:tcBorders>
            <w:vAlign w:val="center"/>
            <w:hideMark/>
          </w:tcPr>
          <w:p w14:paraId="03F4F3E3" w14:textId="77777777" w:rsidR="00B120AE" w:rsidRPr="00E81457" w:rsidRDefault="00000000" w:rsidP="00E81457">
            <w:pPr>
              <w:spacing w:before="40" w:after="40"/>
              <w:rPr>
                <w:rFonts w:ascii="Proxima Nova" w:hAnsi="Proxima Nova"/>
              </w:rPr>
            </w:pPr>
            <w:hyperlink r:id="rId38" w:history="1">
              <w:r w:rsidR="00B120AE" w:rsidRPr="00E81457">
                <w:rPr>
                  <w:rStyle w:val="Hyperlink"/>
                  <w:rFonts w:ascii="Proxima Nova" w:eastAsia="Calibri" w:hAnsi="Proxima Nova" w:cs="Calibri"/>
                </w:rPr>
                <w:t>CSA Cybersecurity Verification Program (CVP)</w:t>
              </w:r>
            </w:hyperlink>
            <w:r w:rsidR="00B120AE" w:rsidRPr="00E81457">
              <w:rPr>
                <w:rFonts w:ascii="Proxima Nova" w:eastAsia="Calibri" w:hAnsi="Proxima Nova" w:cs="Calibri"/>
                <w:color w:val="6F6F6F" w:themeColor="text1" w:themeTint="BF"/>
              </w:rPr>
              <w:t xml:space="preserve"> </w:t>
            </w:r>
            <w:r w:rsidR="00B120AE" w:rsidRPr="00E81457">
              <w:rPr>
                <w:rFonts w:ascii="Proxima Nova" w:eastAsia="Calibri" w:hAnsi="Proxima Nova" w:cs="Calibri"/>
                <w:color w:val="3F3F3F" w:themeColor="text1"/>
              </w:rPr>
              <w:t>(CSA T200)</w:t>
            </w:r>
          </w:p>
        </w:tc>
        <w:tc>
          <w:tcPr>
            <w:tcW w:w="3420" w:type="dxa"/>
            <w:tcBorders>
              <w:top w:val="single" w:sz="4" w:space="0" w:color="auto"/>
              <w:left w:val="single" w:sz="4" w:space="0" w:color="auto"/>
              <w:bottom w:val="single" w:sz="4" w:space="0" w:color="auto"/>
              <w:right w:val="single" w:sz="4" w:space="0" w:color="auto"/>
            </w:tcBorders>
            <w:vAlign w:val="center"/>
            <w:hideMark/>
          </w:tcPr>
          <w:p w14:paraId="673D054F" w14:textId="77777777" w:rsidR="00B120AE" w:rsidRPr="00E81457" w:rsidRDefault="00B120AE" w:rsidP="00E81457">
            <w:pPr>
              <w:spacing w:before="40" w:after="40"/>
              <w:rPr>
                <w:rFonts w:ascii="Proxima Nova" w:hAnsi="Proxima Nova"/>
                <w:color w:val="3F3F3F" w:themeColor="text1"/>
              </w:rPr>
            </w:pPr>
            <w:r w:rsidRPr="00E81457">
              <w:rPr>
                <w:rFonts w:ascii="Proxima Nova" w:hAnsi="Proxima Nova"/>
                <w:color w:val="3F3F3F" w:themeColor="text1"/>
              </w:rPr>
              <w:t>Assessment of maturity level. Basis for a standard in development.</w:t>
            </w:r>
          </w:p>
        </w:tc>
        <w:tc>
          <w:tcPr>
            <w:tcW w:w="3155" w:type="dxa"/>
            <w:tcBorders>
              <w:top w:val="single" w:sz="4" w:space="0" w:color="auto"/>
              <w:left w:val="single" w:sz="4" w:space="0" w:color="auto"/>
              <w:bottom w:val="single" w:sz="4" w:space="0" w:color="auto"/>
              <w:right w:val="single" w:sz="4" w:space="0" w:color="auto"/>
            </w:tcBorders>
            <w:vAlign w:val="center"/>
            <w:hideMark/>
          </w:tcPr>
          <w:p w14:paraId="2B018A3B" w14:textId="77777777" w:rsidR="00B120AE" w:rsidRPr="00E81457" w:rsidRDefault="00B120AE" w:rsidP="00E81457">
            <w:pPr>
              <w:spacing w:before="40" w:after="40"/>
              <w:rPr>
                <w:rFonts w:ascii="Proxima Nova" w:hAnsi="Proxima Nova"/>
                <w:color w:val="3F3F3F" w:themeColor="text1"/>
              </w:rPr>
            </w:pPr>
            <w:r w:rsidRPr="00E81457">
              <w:rPr>
                <w:rFonts w:ascii="Proxima Nova" w:hAnsi="Proxima Nova"/>
                <w:color w:val="3F3F3F" w:themeColor="text1"/>
              </w:rPr>
              <w:t>Details not available (contact provider for more information)</w:t>
            </w:r>
          </w:p>
        </w:tc>
      </w:tr>
      <w:tr w:rsidR="00B120AE" w:rsidRPr="00E81457" w14:paraId="1B4AF4CE" w14:textId="77777777" w:rsidTr="00133B2B">
        <w:tc>
          <w:tcPr>
            <w:tcW w:w="2875" w:type="dxa"/>
            <w:tcBorders>
              <w:top w:val="single" w:sz="4" w:space="0" w:color="auto"/>
              <w:left w:val="single" w:sz="4" w:space="0" w:color="auto"/>
              <w:bottom w:val="single" w:sz="4" w:space="0" w:color="auto"/>
              <w:right w:val="single" w:sz="4" w:space="0" w:color="auto"/>
            </w:tcBorders>
            <w:vAlign w:val="center"/>
            <w:hideMark/>
          </w:tcPr>
          <w:p w14:paraId="06841F8C" w14:textId="77777777" w:rsidR="00B120AE" w:rsidRPr="00E81457" w:rsidRDefault="00000000" w:rsidP="00E81457">
            <w:pPr>
              <w:spacing w:before="40" w:after="40"/>
              <w:rPr>
                <w:rFonts w:ascii="Proxima Nova" w:hAnsi="Proxima Nova"/>
              </w:rPr>
            </w:pPr>
            <w:hyperlink r:id="rId39" w:history="1">
              <w:r w:rsidR="00B120AE" w:rsidRPr="00E81457">
                <w:rPr>
                  <w:rStyle w:val="Hyperlink"/>
                  <w:rFonts w:ascii="Proxima Nova" w:eastAsia="Calibri" w:hAnsi="Proxima Nova" w:cs="Calibri"/>
                </w:rPr>
                <w:t>Intertek Cyber Assured</w:t>
              </w:r>
            </w:hyperlink>
            <w:r w:rsidR="00B120AE" w:rsidRPr="00E81457">
              <w:rPr>
                <w:rFonts w:ascii="Proxima Nova" w:eastAsia="Calibri" w:hAnsi="Proxima Nova" w:cs="Calibri"/>
                <w:color w:val="6F6F6F" w:themeColor="text1" w:themeTint="BF"/>
              </w:rPr>
              <w:t xml:space="preserve"> </w:t>
            </w:r>
          </w:p>
        </w:tc>
        <w:tc>
          <w:tcPr>
            <w:tcW w:w="3420" w:type="dxa"/>
            <w:tcBorders>
              <w:top w:val="single" w:sz="4" w:space="0" w:color="auto"/>
              <w:left w:val="single" w:sz="4" w:space="0" w:color="auto"/>
              <w:bottom w:val="single" w:sz="4" w:space="0" w:color="auto"/>
              <w:right w:val="single" w:sz="4" w:space="0" w:color="auto"/>
            </w:tcBorders>
            <w:vAlign w:val="center"/>
            <w:hideMark/>
          </w:tcPr>
          <w:p w14:paraId="15BAEAE5" w14:textId="77777777" w:rsidR="00B120AE" w:rsidRPr="00E81457" w:rsidRDefault="00B120AE" w:rsidP="00E81457">
            <w:pPr>
              <w:spacing w:before="40" w:after="40"/>
              <w:rPr>
                <w:rFonts w:ascii="Proxima Nova" w:hAnsi="Proxima Nova"/>
                <w:color w:val="3F3F3F" w:themeColor="text1"/>
              </w:rPr>
            </w:pPr>
            <w:r w:rsidRPr="00E81457">
              <w:rPr>
                <w:rFonts w:ascii="Proxima Nova" w:hAnsi="Proxima Nova"/>
                <w:color w:val="3F3F3F" w:themeColor="text1"/>
              </w:rPr>
              <w:t>For internet-connected consumer products.</w:t>
            </w:r>
          </w:p>
        </w:tc>
        <w:tc>
          <w:tcPr>
            <w:tcW w:w="3155" w:type="dxa"/>
            <w:tcBorders>
              <w:top w:val="single" w:sz="4" w:space="0" w:color="auto"/>
              <w:left w:val="single" w:sz="4" w:space="0" w:color="auto"/>
              <w:bottom w:val="single" w:sz="4" w:space="0" w:color="auto"/>
              <w:right w:val="single" w:sz="4" w:space="0" w:color="auto"/>
            </w:tcBorders>
            <w:vAlign w:val="center"/>
            <w:hideMark/>
          </w:tcPr>
          <w:p w14:paraId="3ED20D09" w14:textId="77777777" w:rsidR="00B120AE" w:rsidRPr="00E81457" w:rsidRDefault="00B120AE" w:rsidP="00E81457">
            <w:pPr>
              <w:spacing w:before="40" w:after="40"/>
              <w:rPr>
                <w:rFonts w:ascii="Proxima Nova" w:hAnsi="Proxima Nova"/>
                <w:color w:val="3F3F3F" w:themeColor="text1"/>
              </w:rPr>
            </w:pPr>
            <w:r w:rsidRPr="00E81457">
              <w:rPr>
                <w:rFonts w:ascii="Proxima Nova" w:hAnsi="Proxima Nova"/>
                <w:color w:val="3F3F3F" w:themeColor="text1"/>
              </w:rPr>
              <w:t>Approximately 3-5 weeks</w:t>
            </w:r>
          </w:p>
        </w:tc>
      </w:tr>
    </w:tbl>
    <w:p w14:paraId="259E30D8" w14:textId="17C7C4F9" w:rsidR="00B120AE" w:rsidRPr="00133B2B" w:rsidRDefault="00E81457" w:rsidP="00E0265C">
      <w:pPr>
        <w:pStyle w:val="Style2"/>
        <w:ind w:left="270"/>
        <w:rPr>
          <w:rFonts w:asciiTheme="minorHAnsi" w:hAnsiTheme="minorHAnsi"/>
          <w:szCs w:val="28"/>
        </w:rPr>
      </w:pPr>
      <w:r w:rsidRPr="00133B2B">
        <w:rPr>
          <w:noProof/>
        </w:rPr>
        <mc:AlternateContent>
          <mc:Choice Requires="wps">
            <w:drawing>
              <wp:anchor distT="0" distB="0" distL="114300" distR="114300" simplePos="0" relativeHeight="251683840" behindDoc="0" locked="0" layoutInCell="1" allowOverlap="1" wp14:anchorId="2845B178" wp14:editId="75BEED3D">
                <wp:simplePos x="0" y="0"/>
                <wp:positionH relativeFrom="margin">
                  <wp:posOffset>-22860</wp:posOffset>
                </wp:positionH>
                <wp:positionV relativeFrom="paragraph">
                  <wp:posOffset>357505</wp:posOffset>
                </wp:positionV>
                <wp:extent cx="137160" cy="91440"/>
                <wp:effectExtent l="3810" t="0" r="0" b="0"/>
                <wp:wrapNone/>
                <wp:docPr id="12" name="Isosceles Triangle 12"/>
                <wp:cNvGraphicFramePr/>
                <a:graphic xmlns:a="http://schemas.openxmlformats.org/drawingml/2006/main">
                  <a:graphicData uri="http://schemas.microsoft.com/office/word/2010/wordprocessingShape">
                    <wps:wsp>
                      <wps:cNvSpPr/>
                      <wps:spPr>
                        <a:xfrm rot="5400000">
                          <a:off x="0" y="0"/>
                          <a:ext cx="137160" cy="91440"/>
                        </a:xfrm>
                        <a:prstGeom prst="triangl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F48DE" id="Isosceles Triangle 12" o:spid="_x0000_s1026" type="#_x0000_t5" style="position:absolute;margin-left:-1.8pt;margin-top:28.15pt;width:10.8pt;height:7.2pt;rotation:90;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" fillcolor="#4fc6e0 [3206]" stroked="f" strokeweight="1pt">
                <w10:wrap anchorx="margin"/>
              </v:shape>
            </w:pict>
          </mc:Fallback>
        </mc:AlternateContent>
      </w:r>
      <w:hyperlink r:id="rId40" w:history="1">
        <w:r w:rsidR="00B120AE" w:rsidRPr="00133B2B">
          <w:rPr>
            <w:rStyle w:val="Hyperlink"/>
            <w:color w:val="4FC6E0" w:themeColor="accent3"/>
          </w:rPr>
          <w:t>UL MCV (</w:t>
        </w:r>
        <w:r w:rsidR="00752A2B" w:rsidRPr="00133B2B">
          <w:rPr>
            <w:rStyle w:val="Hyperlink"/>
            <w:color w:val="4FC6E0" w:themeColor="accent3"/>
          </w:rPr>
          <w:t>UL</w:t>
        </w:r>
        <w:r w:rsidR="00B120AE" w:rsidRPr="00133B2B">
          <w:rPr>
            <w:rStyle w:val="Hyperlink"/>
            <w:color w:val="4FC6E0" w:themeColor="accent3"/>
          </w:rPr>
          <w:t xml:space="preserve"> Marketing Claim Verification) 1376</w:t>
        </w:r>
      </w:hyperlink>
    </w:p>
    <w:p w14:paraId="40C4962D" w14:textId="7674F698" w:rsidR="00B120AE" w:rsidRPr="00133B2B" w:rsidRDefault="00B120AE" w:rsidP="00133B2B">
      <w:pPr>
        <w:ind w:left="270"/>
        <w:rPr>
          <w:rFonts w:ascii="Proxima Nova" w:hAnsi="Proxima Nova"/>
          <w:color w:val="3F3F3F" w:themeColor="text1"/>
          <w:sz w:val="24"/>
          <w:szCs w:val="24"/>
        </w:rPr>
      </w:pPr>
      <w:r w:rsidRPr="00E81457">
        <w:rPr>
          <w:rFonts w:ascii="Proxima Nova" w:hAnsi="Proxima Nova"/>
          <w:color w:val="3F3F3F" w:themeColor="text1"/>
          <w:sz w:val="24"/>
          <w:szCs w:val="24"/>
        </w:rPr>
        <w:t>UL MCV 1376 addresses device security capabilities plus product management, software update</w:t>
      </w:r>
      <w:r w:rsidR="004E2D29">
        <w:rPr>
          <w:rFonts w:ascii="Proxima Nova" w:hAnsi="Proxima Nova"/>
          <w:color w:val="3F3F3F" w:themeColor="text1"/>
          <w:sz w:val="24"/>
          <w:szCs w:val="24"/>
        </w:rPr>
        <w:t>,</w:t>
      </w:r>
      <w:r w:rsidRPr="00E81457">
        <w:rPr>
          <w:rFonts w:ascii="Proxima Nova" w:hAnsi="Proxima Nova"/>
          <w:color w:val="3F3F3F" w:themeColor="text1"/>
          <w:sz w:val="24"/>
          <w:szCs w:val="24"/>
        </w:rPr>
        <w:t xml:space="preserve"> and vulnerability management processes (including for cloud services). Seven different categories are assessed: secure software updates, data and cryptography, secure communications, document/process requirements, privacy requirements, system management, and logical security.  Each of the </w:t>
      </w:r>
      <w:r w:rsidR="004E2D29">
        <w:rPr>
          <w:rFonts w:ascii="Proxima Nova" w:hAnsi="Proxima Nova"/>
          <w:color w:val="3F3F3F" w:themeColor="text1"/>
          <w:sz w:val="24"/>
          <w:szCs w:val="24"/>
        </w:rPr>
        <w:t>seven</w:t>
      </w:r>
      <w:r w:rsidRPr="00E81457">
        <w:rPr>
          <w:rFonts w:ascii="Proxima Nova" w:hAnsi="Proxima Nova"/>
          <w:color w:val="3F3F3F" w:themeColor="text1"/>
          <w:sz w:val="24"/>
          <w:szCs w:val="24"/>
        </w:rPr>
        <w:t xml:space="preserve"> categories is rated in </w:t>
      </w:r>
      <w:r w:rsidR="004E2D29">
        <w:rPr>
          <w:rFonts w:ascii="Proxima Nova" w:hAnsi="Proxima Nova"/>
          <w:color w:val="3F3F3F" w:themeColor="text1"/>
          <w:sz w:val="24"/>
          <w:szCs w:val="24"/>
        </w:rPr>
        <w:t>five</w:t>
      </w:r>
      <w:r w:rsidRPr="00E81457">
        <w:rPr>
          <w:rFonts w:ascii="Proxima Nova" w:hAnsi="Proxima Nova"/>
          <w:color w:val="3F3F3F" w:themeColor="text1"/>
          <w:sz w:val="24"/>
          <w:szCs w:val="24"/>
        </w:rPr>
        <w:t xml:space="preserve"> levels of maturity. In each category, the minimum acceptable maturity level is based on a risk analysis of the </w:t>
      </w:r>
      <w:proofErr w:type="gramStart"/>
      <w:r w:rsidRPr="00E81457">
        <w:rPr>
          <w:rFonts w:ascii="Proxima Nova" w:hAnsi="Proxima Nova"/>
          <w:color w:val="3F3F3F" w:themeColor="text1"/>
          <w:sz w:val="24"/>
          <w:szCs w:val="24"/>
        </w:rPr>
        <w:t>particular application</w:t>
      </w:r>
      <w:proofErr w:type="gramEnd"/>
      <w:r w:rsidRPr="00E81457">
        <w:rPr>
          <w:rFonts w:ascii="Proxima Nova" w:hAnsi="Proxima Nova"/>
          <w:color w:val="3F3F3F" w:themeColor="text1"/>
          <w:sz w:val="24"/>
          <w:szCs w:val="24"/>
        </w:rPr>
        <w:t>. The requirements have been developed in alignment with global industry frameworks</w:t>
      </w:r>
      <w:r w:rsidR="004E2D29">
        <w:rPr>
          <w:rFonts w:ascii="Proxima Nova" w:hAnsi="Proxima Nova"/>
          <w:color w:val="3F3F3F" w:themeColor="text1"/>
          <w:sz w:val="24"/>
          <w:szCs w:val="24"/>
        </w:rPr>
        <w:t>,</w:t>
      </w:r>
      <w:r w:rsidRPr="00E81457">
        <w:rPr>
          <w:rFonts w:ascii="Proxima Nova" w:hAnsi="Proxima Nova"/>
          <w:color w:val="3F3F3F" w:themeColor="text1"/>
          <w:sz w:val="24"/>
          <w:szCs w:val="24"/>
        </w:rPr>
        <w:t xml:space="preserve"> including US NIST</w:t>
      </w:r>
      <w:r w:rsidR="004E2D29">
        <w:rPr>
          <w:rFonts w:ascii="Proxima Nova" w:hAnsi="Proxima Nova"/>
          <w:color w:val="3F3F3F" w:themeColor="text1"/>
          <w:sz w:val="24"/>
          <w:szCs w:val="24"/>
        </w:rPr>
        <w:t xml:space="preserve"> </w:t>
      </w:r>
      <w:r w:rsidR="004E2D29" w:rsidRPr="00E81457">
        <w:rPr>
          <w:rFonts w:ascii="Proxima Nova" w:hAnsi="Proxima Nova"/>
          <w:color w:val="3F3F3F" w:themeColor="text1"/>
          <w:sz w:val="24"/>
          <w:szCs w:val="24"/>
        </w:rPr>
        <w:t>(United States National Institute of Standards and Technology</w:t>
      </w:r>
      <w:r w:rsidR="004E2D29">
        <w:rPr>
          <w:rFonts w:ascii="Proxima Nova" w:hAnsi="Proxima Nova"/>
          <w:color w:val="3F3F3F" w:themeColor="text1"/>
          <w:sz w:val="24"/>
          <w:szCs w:val="24"/>
        </w:rPr>
        <w:t>)</w:t>
      </w:r>
      <w:r w:rsidRPr="00E81457">
        <w:rPr>
          <w:rFonts w:ascii="Proxima Nova" w:hAnsi="Proxima Nova"/>
          <w:color w:val="3F3F3F" w:themeColor="text1"/>
          <w:sz w:val="24"/>
          <w:szCs w:val="24"/>
        </w:rPr>
        <w:t>, ETSI</w:t>
      </w:r>
      <w:r w:rsidR="004E2D29">
        <w:rPr>
          <w:rFonts w:ascii="Proxima Nova" w:hAnsi="Proxima Nova"/>
          <w:color w:val="3F3F3F" w:themeColor="text1"/>
          <w:sz w:val="24"/>
          <w:szCs w:val="24"/>
        </w:rPr>
        <w:t xml:space="preserve"> (</w:t>
      </w:r>
      <w:r w:rsidR="004E2D29" w:rsidRPr="00E81457">
        <w:rPr>
          <w:rFonts w:ascii="Proxima Nova" w:hAnsi="Proxima Nova"/>
          <w:color w:val="3F3F3F" w:themeColor="text1"/>
          <w:sz w:val="24"/>
          <w:szCs w:val="24"/>
        </w:rPr>
        <w:t>European Telecommunications Standards Institute</w:t>
      </w:r>
      <w:r w:rsidR="004E2D29">
        <w:rPr>
          <w:rFonts w:ascii="Proxima Nova" w:hAnsi="Proxima Nova"/>
          <w:color w:val="3F3F3F" w:themeColor="text1"/>
          <w:sz w:val="24"/>
          <w:szCs w:val="24"/>
        </w:rPr>
        <w:t>)</w:t>
      </w:r>
      <w:r w:rsidRPr="00E81457">
        <w:rPr>
          <w:rFonts w:ascii="Proxima Nova" w:hAnsi="Proxima Nova"/>
          <w:color w:val="3F3F3F" w:themeColor="text1"/>
          <w:sz w:val="24"/>
          <w:szCs w:val="24"/>
        </w:rPr>
        <w:t>, CSDE</w:t>
      </w:r>
      <w:r w:rsidR="004E2D29">
        <w:rPr>
          <w:rFonts w:ascii="Proxima Nova" w:hAnsi="Proxima Nova"/>
          <w:color w:val="3F3F3F" w:themeColor="text1"/>
          <w:sz w:val="24"/>
          <w:szCs w:val="24"/>
        </w:rPr>
        <w:t xml:space="preserve"> (</w:t>
      </w:r>
      <w:r w:rsidR="004E2D29" w:rsidRPr="00E81457">
        <w:rPr>
          <w:rFonts w:ascii="Proxima Nova" w:hAnsi="Proxima Nova"/>
          <w:color w:val="3F3F3F" w:themeColor="text1"/>
          <w:sz w:val="24"/>
          <w:szCs w:val="24"/>
        </w:rPr>
        <w:t>Council to Secure the Digital Economy</w:t>
      </w:r>
      <w:r w:rsidR="004E2D29">
        <w:rPr>
          <w:rFonts w:ascii="Proxima Nova" w:hAnsi="Proxima Nova"/>
          <w:color w:val="3F3F3F" w:themeColor="text1"/>
          <w:sz w:val="24"/>
          <w:szCs w:val="24"/>
        </w:rPr>
        <w:t>),</w:t>
      </w:r>
      <w:r w:rsidRPr="00E81457">
        <w:rPr>
          <w:rFonts w:ascii="Proxima Nova" w:hAnsi="Proxima Nova"/>
          <w:color w:val="3F3F3F" w:themeColor="text1"/>
          <w:sz w:val="24"/>
          <w:szCs w:val="24"/>
        </w:rPr>
        <w:t xml:space="preserve"> and UK DCMS</w:t>
      </w:r>
      <w:r w:rsidR="004E2D29">
        <w:rPr>
          <w:rFonts w:ascii="Proxima Nova" w:hAnsi="Proxima Nova"/>
          <w:color w:val="3F3F3F" w:themeColor="text1"/>
          <w:sz w:val="24"/>
          <w:szCs w:val="24"/>
        </w:rPr>
        <w:t xml:space="preserve"> (</w:t>
      </w:r>
      <w:r w:rsidR="004E2D29" w:rsidRPr="00E81457">
        <w:rPr>
          <w:rFonts w:ascii="Proxima Nova" w:hAnsi="Proxima Nova"/>
          <w:color w:val="3F3F3F" w:themeColor="text1"/>
          <w:sz w:val="24"/>
          <w:szCs w:val="24"/>
        </w:rPr>
        <w:t>United Kingdom Digital, Culture, Media and Sport Code of Practice</w:t>
      </w:r>
      <w:r w:rsidR="004E2D29">
        <w:rPr>
          <w:rFonts w:ascii="Proxima Nova" w:hAnsi="Proxima Nova"/>
          <w:color w:val="3F3F3F" w:themeColor="text1"/>
          <w:sz w:val="24"/>
          <w:szCs w:val="24"/>
        </w:rPr>
        <w:t>)</w:t>
      </w:r>
      <w:r w:rsidRPr="00E81457">
        <w:rPr>
          <w:rFonts w:ascii="Proxima Nova" w:hAnsi="Proxima Nova"/>
          <w:color w:val="3F3F3F" w:themeColor="text1"/>
          <w:sz w:val="24"/>
          <w:szCs w:val="24"/>
        </w:rPr>
        <w:t>.</w:t>
      </w:r>
      <w:r w:rsidR="000553AA">
        <w:rPr>
          <w:rFonts w:ascii="Proxima Nova" w:hAnsi="Proxima Nova"/>
          <w:color w:val="3F3F3F" w:themeColor="text1"/>
          <w:sz w:val="24"/>
          <w:szCs w:val="24"/>
        </w:rPr>
        <w:t xml:space="preserve"> </w:t>
      </w:r>
      <w:r w:rsidR="00445FC2">
        <w:rPr>
          <w:rFonts w:ascii="Proxima Nova" w:hAnsi="Proxima Nova"/>
          <w:color w:val="3F3F3F" w:themeColor="text1"/>
          <w:sz w:val="24"/>
          <w:szCs w:val="24"/>
        </w:rPr>
        <w:t>An a</w:t>
      </w:r>
      <w:r w:rsidR="00445FC2" w:rsidRPr="00E81457">
        <w:rPr>
          <w:rFonts w:ascii="Proxima Nova" w:hAnsi="Proxima Nova"/>
          <w:color w:val="3F3F3F" w:themeColor="text1"/>
          <w:sz w:val="24"/>
          <w:szCs w:val="24"/>
        </w:rPr>
        <w:t>pplication-specific profile</w:t>
      </w:r>
      <w:r w:rsidR="00445FC2">
        <w:rPr>
          <w:rFonts w:ascii="Proxima Nova" w:hAnsi="Proxima Nova"/>
          <w:color w:val="3F3F3F" w:themeColor="text1"/>
          <w:sz w:val="24"/>
          <w:szCs w:val="24"/>
        </w:rPr>
        <w:t xml:space="preserve"> for </w:t>
      </w:r>
      <w:r w:rsidR="00E0265C">
        <w:rPr>
          <w:rFonts w:ascii="Proxima Nova" w:hAnsi="Proxima Nova"/>
          <w:color w:val="3F3F3F" w:themeColor="text1"/>
          <w:sz w:val="24"/>
          <w:szCs w:val="24"/>
        </w:rPr>
        <w:t>n</w:t>
      </w:r>
      <w:r w:rsidR="00445FC2">
        <w:rPr>
          <w:rFonts w:ascii="Proxima Nova" w:hAnsi="Proxima Nova"/>
          <w:color w:val="3F3F3F" w:themeColor="text1"/>
          <w:sz w:val="24"/>
          <w:szCs w:val="24"/>
        </w:rPr>
        <w:t xml:space="preserve">etworked </w:t>
      </w:r>
      <w:r w:rsidR="00E0265C">
        <w:rPr>
          <w:rFonts w:ascii="Proxima Nova" w:hAnsi="Proxima Nova"/>
          <w:color w:val="3F3F3F" w:themeColor="text1"/>
          <w:sz w:val="24"/>
          <w:szCs w:val="24"/>
        </w:rPr>
        <w:t>l</w:t>
      </w:r>
      <w:r w:rsidR="00445FC2">
        <w:rPr>
          <w:rFonts w:ascii="Proxima Nova" w:hAnsi="Proxima Nova"/>
          <w:color w:val="3F3F3F" w:themeColor="text1"/>
          <w:sz w:val="24"/>
          <w:szCs w:val="24"/>
        </w:rPr>
        <w:t xml:space="preserve">ighting </w:t>
      </w:r>
      <w:r w:rsidR="00E0265C">
        <w:rPr>
          <w:rFonts w:ascii="Proxima Nova" w:hAnsi="Proxima Nova"/>
          <w:color w:val="3F3F3F" w:themeColor="text1"/>
          <w:sz w:val="24"/>
          <w:szCs w:val="24"/>
        </w:rPr>
        <w:t>c</w:t>
      </w:r>
      <w:r w:rsidR="00445FC2">
        <w:rPr>
          <w:rFonts w:ascii="Proxima Nova" w:hAnsi="Proxima Nova"/>
          <w:color w:val="3F3F3F" w:themeColor="text1"/>
          <w:sz w:val="24"/>
          <w:szCs w:val="24"/>
        </w:rPr>
        <w:t>ontrols was</w:t>
      </w:r>
      <w:r w:rsidR="00445FC2" w:rsidRPr="00E81457">
        <w:rPr>
          <w:rFonts w:ascii="Proxima Nova" w:hAnsi="Proxima Nova"/>
          <w:color w:val="3F3F3F" w:themeColor="text1"/>
          <w:sz w:val="24"/>
          <w:szCs w:val="24"/>
        </w:rPr>
        <w:t xml:space="preserve"> </w:t>
      </w:r>
      <w:r w:rsidR="00445FC2">
        <w:rPr>
          <w:rFonts w:ascii="Proxima Nova" w:hAnsi="Proxima Nova"/>
          <w:color w:val="3F3F3F" w:themeColor="text1"/>
          <w:sz w:val="24"/>
          <w:szCs w:val="24"/>
        </w:rPr>
        <w:t>launched in 2020</w:t>
      </w:r>
      <w:r w:rsidR="00445FC2" w:rsidRPr="00E81457">
        <w:rPr>
          <w:rFonts w:ascii="Proxima Nova" w:hAnsi="Proxima Nova"/>
          <w:color w:val="3F3F3F" w:themeColor="text1"/>
          <w:sz w:val="24"/>
          <w:szCs w:val="24"/>
        </w:rPr>
        <w:t xml:space="preserve">.  </w:t>
      </w:r>
      <w:r w:rsidRPr="00E81457">
        <w:rPr>
          <w:rFonts w:ascii="Proxima Nova" w:hAnsi="Proxima Nova"/>
          <w:sz w:val="24"/>
          <w:szCs w:val="24"/>
        </w:rPr>
        <w:t xml:space="preserve"> </w:t>
      </w:r>
      <w:r w:rsidRPr="00E81457">
        <w:rPr>
          <w:rFonts w:ascii="Proxima Nova" w:hAnsi="Proxima Nova"/>
          <w:color w:val="3F3F3F" w:themeColor="text1"/>
          <w:sz w:val="24"/>
          <w:szCs w:val="24"/>
        </w:rPr>
        <w:t xml:space="preserve"> </w:t>
      </w:r>
    </w:p>
    <w:p w14:paraId="50C20FAB" w14:textId="538DF817" w:rsidR="00B120AE" w:rsidRPr="00133B2B" w:rsidRDefault="00E81457" w:rsidP="00E0265C">
      <w:pPr>
        <w:pStyle w:val="Style2"/>
        <w:ind w:left="270"/>
      </w:pPr>
      <w:r w:rsidRPr="00133B2B">
        <w:rPr>
          <w:noProof/>
        </w:rPr>
        <mc:AlternateContent>
          <mc:Choice Requires="wps">
            <w:drawing>
              <wp:anchor distT="0" distB="0" distL="114300" distR="114300" simplePos="0" relativeHeight="251685888" behindDoc="0" locked="0" layoutInCell="1" allowOverlap="1" wp14:anchorId="62E09EC2" wp14:editId="18389C39">
                <wp:simplePos x="0" y="0"/>
                <wp:positionH relativeFrom="margin">
                  <wp:posOffset>-22860</wp:posOffset>
                </wp:positionH>
                <wp:positionV relativeFrom="paragraph">
                  <wp:posOffset>281940</wp:posOffset>
                </wp:positionV>
                <wp:extent cx="137160" cy="91440"/>
                <wp:effectExtent l="3810" t="0" r="0" b="0"/>
                <wp:wrapNone/>
                <wp:docPr id="13" name="Isosceles Triangle 13"/>
                <wp:cNvGraphicFramePr/>
                <a:graphic xmlns:a="http://schemas.openxmlformats.org/drawingml/2006/main">
                  <a:graphicData uri="http://schemas.microsoft.com/office/word/2010/wordprocessingShape">
                    <wps:wsp>
                      <wps:cNvSpPr/>
                      <wps:spPr>
                        <a:xfrm rot="5400000">
                          <a:off x="0" y="0"/>
                          <a:ext cx="137160" cy="91440"/>
                        </a:xfrm>
                        <a:prstGeom prst="triangl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FEBB2" id="Isosceles Triangle 13" o:spid="_x0000_s1026" type="#_x0000_t5" style="position:absolute;margin-left:-1.8pt;margin-top:22.2pt;width:10.8pt;height:7.2pt;rotation:90;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" fillcolor="#4fc6e0 [3206]" stroked="f" strokeweight="1pt">
                <w10:wrap anchorx="margin"/>
              </v:shape>
            </w:pict>
          </mc:Fallback>
        </mc:AlternateContent>
      </w:r>
      <w:hyperlink r:id="rId41" w:history="1">
        <w:r w:rsidR="00B120AE" w:rsidRPr="00133B2B">
          <w:rPr>
            <w:rStyle w:val="Hyperlink"/>
            <w:color w:val="4FC6E0" w:themeColor="accent3"/>
          </w:rPr>
          <w:t>CSA CVP (CSA Group Cybersecurity Verification Program)</w:t>
        </w:r>
      </w:hyperlink>
    </w:p>
    <w:p w14:paraId="3FDFEC5C" w14:textId="77777777" w:rsidR="00B120AE" w:rsidRPr="00E81457" w:rsidRDefault="00B120AE" w:rsidP="00E81457">
      <w:pPr>
        <w:ind w:left="270"/>
        <w:rPr>
          <w:rFonts w:ascii="Proxima Nova" w:eastAsiaTheme="minorHAnsi" w:hAnsi="Proxima Nova"/>
          <w:color w:val="3F3F3F" w:themeColor="text1"/>
          <w:sz w:val="24"/>
          <w:szCs w:val="24"/>
        </w:rPr>
      </w:pPr>
      <w:r w:rsidRPr="00E81457">
        <w:rPr>
          <w:rFonts w:ascii="Proxima Nova" w:hAnsi="Proxima Nova"/>
          <w:color w:val="3F3F3F" w:themeColor="text1"/>
          <w:sz w:val="24"/>
          <w:szCs w:val="24"/>
        </w:rPr>
        <w:t>This three-step program allows manufacturers to identify security activities employed for their IoT solutions, understand their existing maturity level, and develop specific test programs supporting an effective security culture for their connected solutions. The three steps include:</w:t>
      </w:r>
    </w:p>
    <w:p w14:paraId="0C7B6C14" w14:textId="77777777" w:rsidR="00B120AE" w:rsidRPr="00E81457" w:rsidRDefault="00B120AE" w:rsidP="00E81457">
      <w:pPr>
        <w:pStyle w:val="ListParagraph"/>
        <w:numPr>
          <w:ilvl w:val="0"/>
          <w:numId w:val="21"/>
        </w:numPr>
        <w:spacing w:after="160" w:line="276" w:lineRule="auto"/>
        <w:ind w:left="1080"/>
        <w:rPr>
          <w:rFonts w:ascii="Proxima Nova" w:hAnsi="Proxima Nova"/>
          <w:color w:val="3F3F3F" w:themeColor="text1"/>
          <w:sz w:val="24"/>
          <w:szCs w:val="24"/>
        </w:rPr>
      </w:pPr>
      <w:r w:rsidRPr="00E81457">
        <w:rPr>
          <w:rFonts w:ascii="Proxima Nova" w:hAnsi="Proxima Nova"/>
          <w:b/>
          <w:bCs/>
          <w:color w:val="3F3F3F" w:themeColor="text1"/>
          <w:sz w:val="24"/>
          <w:szCs w:val="24"/>
        </w:rPr>
        <w:t>Step 1</w:t>
      </w:r>
      <w:r w:rsidRPr="00E81457">
        <w:rPr>
          <w:rFonts w:ascii="Proxima Nova" w:hAnsi="Proxima Nova"/>
          <w:color w:val="3F3F3F" w:themeColor="text1"/>
          <w:sz w:val="24"/>
          <w:szCs w:val="24"/>
        </w:rPr>
        <w:t>: A self-assessment of security activities using a structured template developed by CSA Group.</w:t>
      </w:r>
    </w:p>
    <w:p w14:paraId="75EDE8E5" w14:textId="77777777" w:rsidR="00B120AE" w:rsidRPr="00E81457" w:rsidRDefault="00B120AE" w:rsidP="00E81457">
      <w:pPr>
        <w:pStyle w:val="ListParagraph"/>
        <w:numPr>
          <w:ilvl w:val="0"/>
          <w:numId w:val="21"/>
        </w:numPr>
        <w:spacing w:after="160" w:line="276" w:lineRule="auto"/>
        <w:ind w:left="1080"/>
        <w:rPr>
          <w:rFonts w:ascii="Proxima Nova" w:hAnsi="Proxima Nova"/>
          <w:color w:val="3F3F3F" w:themeColor="text1"/>
          <w:sz w:val="24"/>
          <w:szCs w:val="24"/>
        </w:rPr>
      </w:pPr>
      <w:r w:rsidRPr="00E81457">
        <w:rPr>
          <w:rFonts w:ascii="Proxima Nova" w:hAnsi="Proxima Nova"/>
          <w:b/>
          <w:bCs/>
          <w:color w:val="3F3F3F" w:themeColor="text1"/>
          <w:sz w:val="24"/>
          <w:szCs w:val="24"/>
        </w:rPr>
        <w:t>Step 2</w:t>
      </w:r>
      <w:r w:rsidRPr="00E81457">
        <w:rPr>
          <w:rFonts w:ascii="Proxima Nova" w:hAnsi="Proxima Nova"/>
          <w:color w:val="3F3F3F" w:themeColor="text1"/>
          <w:sz w:val="24"/>
          <w:szCs w:val="24"/>
        </w:rPr>
        <w:t xml:space="preserve">: CSA Group conducts an audit of the information presented in the self-assessment template and provides feedback on any gaps, which helps to </w:t>
      </w:r>
      <w:r w:rsidRPr="00E81457">
        <w:rPr>
          <w:rFonts w:ascii="Proxima Nova" w:hAnsi="Proxima Nova"/>
          <w:color w:val="3F3F3F" w:themeColor="text1"/>
          <w:sz w:val="24"/>
          <w:szCs w:val="24"/>
        </w:rPr>
        <w:lastRenderedPageBreak/>
        <w:t>affirm a current level of cybersecurity maturity within the organization and product.</w:t>
      </w:r>
    </w:p>
    <w:p w14:paraId="430C8AC8" w14:textId="77777777" w:rsidR="00B120AE" w:rsidRPr="00E81457" w:rsidRDefault="00B120AE" w:rsidP="00E81457">
      <w:pPr>
        <w:pStyle w:val="ListParagraph"/>
        <w:numPr>
          <w:ilvl w:val="0"/>
          <w:numId w:val="21"/>
        </w:numPr>
        <w:spacing w:after="160" w:line="276" w:lineRule="auto"/>
        <w:ind w:left="1080"/>
        <w:rPr>
          <w:rFonts w:ascii="Proxima Nova" w:hAnsi="Proxima Nova"/>
          <w:color w:val="3F3F3F" w:themeColor="text1"/>
          <w:sz w:val="24"/>
          <w:szCs w:val="24"/>
        </w:rPr>
      </w:pPr>
      <w:r w:rsidRPr="00E81457">
        <w:rPr>
          <w:rFonts w:ascii="Proxima Nova" w:hAnsi="Proxima Nova"/>
          <w:b/>
          <w:bCs/>
          <w:color w:val="3F3F3F" w:themeColor="text1"/>
          <w:sz w:val="24"/>
          <w:szCs w:val="24"/>
        </w:rPr>
        <w:t>Step 3</w:t>
      </w:r>
      <w:r w:rsidRPr="00E81457">
        <w:rPr>
          <w:rFonts w:ascii="Proxima Nova" w:hAnsi="Proxima Nova"/>
          <w:color w:val="3F3F3F" w:themeColor="text1"/>
          <w:sz w:val="24"/>
          <w:szCs w:val="24"/>
        </w:rPr>
        <w:t>: CSA Group can also perform product security testing using either voluntary international standards or a custom test plan appropriate for the IoT solution.</w:t>
      </w:r>
    </w:p>
    <w:p w14:paraId="53350295" w14:textId="1F896CA0" w:rsidR="00B120AE" w:rsidRDefault="00B120AE" w:rsidP="00E81457">
      <w:pPr>
        <w:spacing w:line="256" w:lineRule="auto"/>
        <w:ind w:left="270"/>
        <w:rPr>
          <w:rFonts w:ascii="Proxima Nova" w:hAnsi="Proxima Nova"/>
          <w:color w:val="3F3F3F" w:themeColor="text1"/>
          <w:sz w:val="24"/>
          <w:szCs w:val="24"/>
        </w:rPr>
      </w:pPr>
      <w:r w:rsidRPr="00E81457">
        <w:rPr>
          <w:rFonts w:ascii="Proxima Nova" w:hAnsi="Proxima Nova"/>
          <w:color w:val="3F3F3F" w:themeColor="text1"/>
          <w:sz w:val="24"/>
          <w:szCs w:val="24"/>
        </w:rPr>
        <w:t>The maturity level of each cybersecurity activity is assessed so that an organization can assert their security maturity in relationship to best practices. The maturity levels of the CVP range from Level 0 to Level 3, where Level 0 means no evidence exists of the basic controls needed to protect the organization or its products, while Level 3 affirms a well-established process for security implementation with continuous support and security enhancements. This service is expected to become a standard.</w:t>
      </w:r>
    </w:p>
    <w:p w14:paraId="33B0E57F" w14:textId="54E8EF04" w:rsidR="00B120AE" w:rsidRPr="00133B2B" w:rsidRDefault="00E81457" w:rsidP="00E0265C">
      <w:pPr>
        <w:pStyle w:val="Style2"/>
        <w:ind w:left="270"/>
      </w:pPr>
      <w:r w:rsidRPr="00133B2B">
        <w:rPr>
          <w:noProof/>
        </w:rPr>
        <mc:AlternateContent>
          <mc:Choice Requires="wps">
            <w:drawing>
              <wp:anchor distT="0" distB="0" distL="114300" distR="114300" simplePos="0" relativeHeight="251687936" behindDoc="0" locked="0" layoutInCell="1" allowOverlap="1" wp14:anchorId="4CF9DA9B" wp14:editId="557203CF">
                <wp:simplePos x="0" y="0"/>
                <wp:positionH relativeFrom="margin">
                  <wp:posOffset>-22860</wp:posOffset>
                </wp:positionH>
                <wp:positionV relativeFrom="paragraph">
                  <wp:posOffset>281305</wp:posOffset>
                </wp:positionV>
                <wp:extent cx="137160" cy="91440"/>
                <wp:effectExtent l="3810" t="0" r="0" b="0"/>
                <wp:wrapNone/>
                <wp:docPr id="14" name="Isosceles Triangle 14"/>
                <wp:cNvGraphicFramePr/>
                <a:graphic xmlns:a="http://schemas.openxmlformats.org/drawingml/2006/main">
                  <a:graphicData uri="http://schemas.microsoft.com/office/word/2010/wordprocessingShape">
                    <wps:wsp>
                      <wps:cNvSpPr/>
                      <wps:spPr>
                        <a:xfrm rot="5400000">
                          <a:off x="0" y="0"/>
                          <a:ext cx="137160" cy="91440"/>
                        </a:xfrm>
                        <a:prstGeom prst="triangl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D8A06" id="Isosceles Triangle 14" o:spid="_x0000_s1026" type="#_x0000_t5" style="position:absolute;margin-left:-1.8pt;margin-top:22.15pt;width:10.8pt;height:7.2pt;rotation:90;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" fillcolor="#4fc6e0 [3206]" stroked="f" strokeweight="1pt">
                <w10:wrap anchorx="margin"/>
              </v:shape>
            </w:pict>
          </mc:Fallback>
        </mc:AlternateContent>
      </w:r>
      <w:hyperlink r:id="rId42" w:history="1">
        <w:r w:rsidR="00B120AE" w:rsidRPr="00133B2B">
          <w:rPr>
            <w:rStyle w:val="Hyperlink"/>
            <w:color w:val="4FC6E0" w:themeColor="accent3"/>
          </w:rPr>
          <w:t>Intertek Cyber Assured</w:t>
        </w:r>
      </w:hyperlink>
    </w:p>
    <w:p w14:paraId="24610B09" w14:textId="3533744C" w:rsidR="00B120AE" w:rsidRPr="00E81457" w:rsidRDefault="00B120AE" w:rsidP="00E81457">
      <w:pPr>
        <w:ind w:left="270"/>
        <w:rPr>
          <w:rFonts w:ascii="Proxima Nova" w:eastAsiaTheme="minorHAnsi" w:hAnsi="Proxima Nova"/>
          <w:color w:val="3F3F3F" w:themeColor="text1"/>
          <w:sz w:val="24"/>
          <w:szCs w:val="24"/>
        </w:rPr>
      </w:pPr>
      <w:r w:rsidRPr="00E81457">
        <w:rPr>
          <w:rFonts w:ascii="Proxima Nova" w:hAnsi="Proxima Nova"/>
          <w:color w:val="3F3F3F" w:themeColor="text1"/>
          <w:sz w:val="24"/>
          <w:szCs w:val="24"/>
        </w:rPr>
        <w:t>Intertek’s program was designed to protect the Internet of Things and provides comprehensive, risk appropriate cybersecurity testing for connected products. Its features include continuous vulnerability monitoring</w:t>
      </w:r>
      <w:r w:rsidR="004E2D29">
        <w:rPr>
          <w:rFonts w:ascii="Proxima Nova" w:hAnsi="Proxima Nova"/>
          <w:color w:val="3F3F3F" w:themeColor="text1"/>
          <w:sz w:val="24"/>
          <w:szCs w:val="24"/>
        </w:rPr>
        <w:t xml:space="preserve"> and</w:t>
      </w:r>
      <w:r w:rsidR="000553AA">
        <w:rPr>
          <w:rFonts w:ascii="Proxima Nova" w:hAnsi="Proxima Nova"/>
          <w:color w:val="3F3F3F" w:themeColor="text1"/>
          <w:sz w:val="24"/>
          <w:szCs w:val="24"/>
        </w:rPr>
        <w:t xml:space="preserve"> </w:t>
      </w:r>
      <w:r w:rsidRPr="00E81457">
        <w:rPr>
          <w:rFonts w:ascii="Proxima Nova" w:hAnsi="Proxima Nova"/>
          <w:color w:val="3F3F3F" w:themeColor="text1"/>
          <w:sz w:val="24"/>
          <w:szCs w:val="24"/>
        </w:rPr>
        <w:t xml:space="preserve">a dedicated certification mark to add to products, with a listing on the Cyber Assured online </w:t>
      </w:r>
      <w:r w:rsidR="004E2D29">
        <w:rPr>
          <w:rFonts w:ascii="Proxima Nova" w:hAnsi="Proxima Nova"/>
          <w:color w:val="3F3F3F" w:themeColor="text1"/>
          <w:sz w:val="24"/>
          <w:szCs w:val="24"/>
        </w:rPr>
        <w:t>d</w:t>
      </w:r>
      <w:r w:rsidRPr="00E81457">
        <w:rPr>
          <w:rFonts w:ascii="Proxima Nova" w:hAnsi="Proxima Nova"/>
          <w:color w:val="3F3F3F" w:themeColor="text1"/>
          <w:sz w:val="24"/>
          <w:szCs w:val="24"/>
        </w:rPr>
        <w:t xml:space="preserve">irectory. It incorporates testing of the three corners of the IoT ‘triangle’: the product itself, its mobile or web app, and the server ‘back end’. </w:t>
      </w:r>
    </w:p>
    <w:p w14:paraId="39F12034" w14:textId="70CFBD1F" w:rsidR="00B120AE" w:rsidRPr="00E81457" w:rsidRDefault="00B120AE" w:rsidP="00E81457">
      <w:pPr>
        <w:ind w:left="270"/>
        <w:rPr>
          <w:rFonts w:ascii="Proxima Nova" w:hAnsi="Proxima Nova"/>
          <w:color w:val="3F3F3F" w:themeColor="text1"/>
          <w:sz w:val="24"/>
          <w:szCs w:val="24"/>
        </w:rPr>
      </w:pPr>
      <w:r w:rsidRPr="00E81457">
        <w:rPr>
          <w:rFonts w:ascii="Proxima Nova" w:hAnsi="Proxima Nova"/>
          <w:color w:val="3F3F3F" w:themeColor="text1"/>
          <w:sz w:val="24"/>
          <w:szCs w:val="24"/>
        </w:rPr>
        <w:t xml:space="preserve">The </w:t>
      </w:r>
      <w:hyperlink r:id="rId43" w:history="1">
        <w:r w:rsidRPr="00E81457">
          <w:rPr>
            <w:rStyle w:val="Hyperlink"/>
            <w:rFonts w:ascii="Proxima Nova" w:hAnsi="Proxima Nova"/>
            <w:sz w:val="24"/>
            <w:szCs w:val="24"/>
          </w:rPr>
          <w:t>DLC</w:t>
        </w:r>
        <w:r w:rsidR="004E2D29">
          <w:rPr>
            <w:rStyle w:val="Hyperlink"/>
            <w:rFonts w:ascii="Proxima Nova" w:hAnsi="Proxima Nova"/>
            <w:sz w:val="24"/>
            <w:szCs w:val="24"/>
          </w:rPr>
          <w:t>’s</w:t>
        </w:r>
        <w:r w:rsidRPr="00E81457">
          <w:rPr>
            <w:rStyle w:val="Hyperlink"/>
            <w:rFonts w:ascii="Proxima Nova" w:hAnsi="Proxima Nova"/>
            <w:sz w:val="24"/>
            <w:szCs w:val="24"/>
          </w:rPr>
          <w:t xml:space="preserve"> Networked Lighting Control</w:t>
        </w:r>
        <w:r w:rsidR="004E2D29">
          <w:rPr>
            <w:rStyle w:val="Hyperlink"/>
            <w:rFonts w:ascii="Proxima Nova" w:hAnsi="Proxima Nova"/>
            <w:sz w:val="24"/>
            <w:szCs w:val="24"/>
          </w:rPr>
          <w:t>s</w:t>
        </w:r>
        <w:r w:rsidR="000553AA">
          <w:rPr>
            <w:rStyle w:val="Hyperlink"/>
            <w:rFonts w:ascii="Proxima Nova" w:hAnsi="Proxima Nova"/>
            <w:sz w:val="24"/>
            <w:szCs w:val="24"/>
          </w:rPr>
          <w:t xml:space="preserve"> </w:t>
        </w:r>
        <w:r w:rsidRPr="00E81457">
          <w:rPr>
            <w:rStyle w:val="Hyperlink"/>
            <w:rFonts w:ascii="Proxima Nova" w:hAnsi="Proxima Nova"/>
            <w:sz w:val="24"/>
            <w:szCs w:val="24"/>
          </w:rPr>
          <w:t>Technical Requirements</w:t>
        </w:r>
      </w:hyperlink>
      <w:r w:rsidRPr="00E81457">
        <w:rPr>
          <w:rStyle w:val="Hyperlink"/>
          <w:rFonts w:ascii="Proxima Nova" w:hAnsi="Proxima Nova"/>
          <w:sz w:val="24"/>
          <w:szCs w:val="24"/>
          <w:u w:val="none"/>
        </w:rPr>
        <w:t xml:space="preserve"> </w:t>
      </w:r>
      <w:r w:rsidRPr="00E81457">
        <w:rPr>
          <w:rFonts w:ascii="Proxima Nova" w:hAnsi="Proxima Nova"/>
          <w:color w:val="3F3F3F" w:themeColor="text1"/>
          <w:sz w:val="24"/>
          <w:szCs w:val="24"/>
        </w:rPr>
        <w:t>outline a need for testing in many areas of cybersecurity from process, components/embedded devices, system, and cloud services. Cyber Assured address</w:t>
      </w:r>
      <w:r w:rsidR="00445FC2">
        <w:rPr>
          <w:rFonts w:ascii="Proxima Nova" w:hAnsi="Proxima Nova"/>
          <w:color w:val="3F3F3F" w:themeColor="text1"/>
          <w:sz w:val="24"/>
          <w:szCs w:val="24"/>
        </w:rPr>
        <w:t>es</w:t>
      </w:r>
      <w:r w:rsidRPr="00E81457">
        <w:rPr>
          <w:rFonts w:ascii="Proxima Nova" w:hAnsi="Proxima Nova"/>
          <w:color w:val="3F3F3F" w:themeColor="text1"/>
          <w:sz w:val="24"/>
          <w:szCs w:val="24"/>
        </w:rPr>
        <w:t xml:space="preserve"> </w:t>
      </w:r>
      <w:proofErr w:type="gramStart"/>
      <w:r w:rsidRPr="00E81457">
        <w:rPr>
          <w:rFonts w:ascii="Proxima Nova" w:hAnsi="Proxima Nova"/>
          <w:color w:val="3F3F3F" w:themeColor="text1"/>
          <w:sz w:val="24"/>
          <w:szCs w:val="24"/>
        </w:rPr>
        <w:t>all</w:t>
      </w:r>
      <w:r w:rsidR="00445FC2">
        <w:rPr>
          <w:rFonts w:ascii="Proxima Nova" w:hAnsi="Proxima Nova"/>
          <w:color w:val="3F3F3F" w:themeColor="text1"/>
          <w:sz w:val="24"/>
          <w:szCs w:val="24"/>
        </w:rPr>
        <w:t xml:space="preserve"> of</w:t>
      </w:r>
      <w:proofErr w:type="gramEnd"/>
      <w:r w:rsidRPr="00E81457">
        <w:rPr>
          <w:rFonts w:ascii="Proxima Nova" w:hAnsi="Proxima Nova"/>
          <w:color w:val="3F3F3F" w:themeColor="text1"/>
          <w:sz w:val="24"/>
          <w:szCs w:val="24"/>
        </w:rPr>
        <w:t xml:space="preserve"> these categories within one certification and</w:t>
      </w:r>
      <w:r w:rsidR="004E2D29">
        <w:rPr>
          <w:rFonts w:ascii="Proxima Nova" w:hAnsi="Proxima Nova"/>
          <w:color w:val="3F3F3F" w:themeColor="text1"/>
          <w:sz w:val="24"/>
          <w:szCs w:val="24"/>
        </w:rPr>
        <w:t xml:space="preserve"> is</w:t>
      </w:r>
      <w:r w:rsidRPr="00E81457">
        <w:rPr>
          <w:rFonts w:ascii="Proxima Nova" w:hAnsi="Proxima Nova"/>
          <w:color w:val="3F3F3F" w:themeColor="text1"/>
          <w:sz w:val="24"/>
          <w:szCs w:val="24"/>
        </w:rPr>
        <w:t xml:space="preserve"> tailored to offer robust security with a fast-paced test and certification process.</w:t>
      </w:r>
    </w:p>
    <w:p w14:paraId="5CC6A090" w14:textId="0A011AB9" w:rsidR="004E2D29" w:rsidRPr="00133B2B" w:rsidRDefault="00B120AE" w:rsidP="00133B2B">
      <w:pPr>
        <w:ind w:left="270"/>
        <w:rPr>
          <w:rFonts w:ascii="Proxima Nova" w:hAnsi="Proxima Nova"/>
          <w:color w:val="3F3F3F" w:themeColor="text1"/>
          <w:sz w:val="24"/>
          <w:szCs w:val="24"/>
        </w:rPr>
      </w:pPr>
      <w:r w:rsidRPr="00E81457">
        <w:rPr>
          <w:rFonts w:ascii="Proxima Nova" w:hAnsi="Proxima Nova"/>
          <w:color w:val="3F3F3F" w:themeColor="text1"/>
          <w:sz w:val="24"/>
          <w:szCs w:val="24"/>
        </w:rPr>
        <w:t xml:space="preserve">Once the product has passed testing, it is enrolled in Cyber Assured’s Continuous Vulnerability Monitoring program; this process detects new vulnerabilities affecting the product and provides the manufacturer with information to ‘patch’ the product to ensure continued security. </w:t>
      </w:r>
    </w:p>
    <w:sectPr w:rsidR="004E2D29" w:rsidRPr="00133B2B">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C89F3" w14:textId="77777777" w:rsidR="00FD2B0B" w:rsidRDefault="00FD2B0B" w:rsidP="00BB3481">
      <w:pPr>
        <w:spacing w:after="0" w:line="240" w:lineRule="auto"/>
      </w:pPr>
      <w:r>
        <w:separator/>
      </w:r>
    </w:p>
  </w:endnote>
  <w:endnote w:type="continuationSeparator" w:id="0">
    <w:p w14:paraId="5B7A7774" w14:textId="77777777" w:rsidR="00FD2B0B" w:rsidRDefault="00FD2B0B" w:rsidP="00BB3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ClarendonURW">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larendon Text Pro">
    <w:altName w:val="Cambria"/>
    <w:panose1 w:val="02040602050403020204"/>
    <w:charset w:val="00"/>
    <w:family w:val="roman"/>
    <w:notTrueType/>
    <w:pitch w:val="variable"/>
    <w:sig w:usb0="A000006F" w:usb1="5000005B" w:usb2="00000000" w:usb3="00000000" w:csb0="00000193" w:csb1="00000000"/>
  </w:font>
  <w:font w:name="Proxima Nova Semibold">
    <w:altName w:val="Tahoma"/>
    <w:panose1 w:val="00000000000000000000"/>
    <w:charset w:val="00"/>
    <w:family w:val="modern"/>
    <w:notTrueType/>
    <w:pitch w:val="variable"/>
    <w:sig w:usb0="20000287" w:usb1="00000001" w:usb2="00000000" w:usb3="00000000" w:csb0="0000019F" w:csb1="00000000"/>
  </w:font>
  <w:font w:name="Proxima Nova">
    <w:altName w:val="Tahoma"/>
    <w:panose1 w:val="02000506030000020004"/>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Nunito">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597629"/>
      <w:docPartObj>
        <w:docPartGallery w:val="Page Numbers (Bottom of Page)"/>
        <w:docPartUnique/>
      </w:docPartObj>
    </w:sdtPr>
    <w:sdtContent>
      <w:sdt>
        <w:sdtPr>
          <w:id w:val="1728636285"/>
          <w:docPartObj>
            <w:docPartGallery w:val="Page Numbers (Top of Page)"/>
            <w:docPartUnique/>
          </w:docPartObj>
        </w:sdtPr>
        <w:sdtContent>
          <w:p w14:paraId="35286ABE" w14:textId="42182DF4" w:rsidR="00BB3481" w:rsidRDefault="00BB3481">
            <w:pPr>
              <w:pStyle w:val="Footer"/>
              <w:jc w:val="center"/>
            </w:pPr>
            <w:r w:rsidRPr="00BB3481">
              <w:rPr>
                <w:rFonts w:ascii="Proxima Nova" w:hAnsi="Proxima Nova"/>
                <w:color w:val="3F3F3F" w:themeColor="text1"/>
                <w:sz w:val="18"/>
                <w:szCs w:val="18"/>
              </w:rPr>
              <w:t xml:space="preserve">Page </w:t>
            </w:r>
            <w:r w:rsidRPr="00BB3481">
              <w:rPr>
                <w:rFonts w:ascii="Proxima Nova" w:hAnsi="Proxima Nova"/>
                <w:b/>
                <w:bCs/>
                <w:color w:val="3F3F3F" w:themeColor="text1"/>
                <w:sz w:val="22"/>
                <w:szCs w:val="22"/>
              </w:rPr>
              <w:fldChar w:fldCharType="begin"/>
            </w:r>
            <w:r w:rsidRPr="00BB3481">
              <w:rPr>
                <w:rFonts w:ascii="Proxima Nova" w:hAnsi="Proxima Nova"/>
                <w:b/>
                <w:bCs/>
                <w:color w:val="3F3F3F" w:themeColor="text1"/>
                <w:sz w:val="18"/>
                <w:szCs w:val="18"/>
              </w:rPr>
              <w:instrText xml:space="preserve"> PAGE </w:instrText>
            </w:r>
            <w:r w:rsidRPr="00BB3481">
              <w:rPr>
                <w:rFonts w:ascii="Proxima Nova" w:hAnsi="Proxima Nova"/>
                <w:b/>
                <w:bCs/>
                <w:color w:val="3F3F3F" w:themeColor="text1"/>
                <w:sz w:val="22"/>
                <w:szCs w:val="22"/>
              </w:rPr>
              <w:fldChar w:fldCharType="separate"/>
            </w:r>
            <w:r w:rsidRPr="00BB3481">
              <w:rPr>
                <w:rFonts w:ascii="Proxima Nova" w:hAnsi="Proxima Nova"/>
                <w:b/>
                <w:bCs/>
                <w:noProof/>
                <w:color w:val="3F3F3F" w:themeColor="text1"/>
                <w:sz w:val="18"/>
                <w:szCs w:val="18"/>
              </w:rPr>
              <w:t>2</w:t>
            </w:r>
            <w:r w:rsidRPr="00BB3481">
              <w:rPr>
                <w:rFonts w:ascii="Proxima Nova" w:hAnsi="Proxima Nova"/>
                <w:b/>
                <w:bCs/>
                <w:color w:val="3F3F3F" w:themeColor="text1"/>
                <w:sz w:val="22"/>
                <w:szCs w:val="22"/>
              </w:rPr>
              <w:fldChar w:fldCharType="end"/>
            </w:r>
            <w:r w:rsidRPr="00BB3481">
              <w:rPr>
                <w:rFonts w:ascii="Proxima Nova" w:hAnsi="Proxima Nova"/>
                <w:color w:val="3F3F3F" w:themeColor="text1"/>
                <w:sz w:val="18"/>
                <w:szCs w:val="18"/>
              </w:rPr>
              <w:t xml:space="preserve"> of </w:t>
            </w:r>
            <w:r w:rsidRPr="00BB3481">
              <w:rPr>
                <w:rFonts w:ascii="Proxima Nova" w:hAnsi="Proxima Nova"/>
                <w:b/>
                <w:bCs/>
                <w:color w:val="3F3F3F" w:themeColor="text1"/>
                <w:sz w:val="22"/>
                <w:szCs w:val="22"/>
              </w:rPr>
              <w:fldChar w:fldCharType="begin"/>
            </w:r>
            <w:r w:rsidRPr="00BB3481">
              <w:rPr>
                <w:rFonts w:ascii="Proxima Nova" w:hAnsi="Proxima Nova"/>
                <w:b/>
                <w:bCs/>
                <w:color w:val="3F3F3F" w:themeColor="text1"/>
                <w:sz w:val="18"/>
                <w:szCs w:val="18"/>
              </w:rPr>
              <w:instrText xml:space="preserve"> NUMPAGES  </w:instrText>
            </w:r>
            <w:r w:rsidRPr="00BB3481">
              <w:rPr>
                <w:rFonts w:ascii="Proxima Nova" w:hAnsi="Proxima Nova"/>
                <w:b/>
                <w:bCs/>
                <w:color w:val="3F3F3F" w:themeColor="text1"/>
                <w:sz w:val="22"/>
                <w:szCs w:val="22"/>
              </w:rPr>
              <w:fldChar w:fldCharType="separate"/>
            </w:r>
            <w:r w:rsidRPr="00BB3481">
              <w:rPr>
                <w:rFonts w:ascii="Proxima Nova" w:hAnsi="Proxima Nova"/>
                <w:b/>
                <w:bCs/>
                <w:noProof/>
                <w:color w:val="3F3F3F" w:themeColor="text1"/>
                <w:sz w:val="18"/>
                <w:szCs w:val="18"/>
              </w:rPr>
              <w:t>2</w:t>
            </w:r>
            <w:r w:rsidRPr="00BB3481">
              <w:rPr>
                <w:rFonts w:ascii="Proxima Nova" w:hAnsi="Proxima Nova"/>
                <w:b/>
                <w:bCs/>
                <w:color w:val="3F3F3F" w:themeColor="text1"/>
                <w:sz w:val="22"/>
                <w:szCs w:val="22"/>
              </w:rPr>
              <w:fldChar w:fldCharType="end"/>
            </w:r>
          </w:p>
        </w:sdtContent>
      </w:sdt>
    </w:sdtContent>
  </w:sdt>
  <w:p w14:paraId="31EED665" w14:textId="77777777" w:rsidR="00BB3481" w:rsidRDefault="00BB3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B978B" w14:textId="77777777" w:rsidR="00FD2B0B" w:rsidRDefault="00FD2B0B" w:rsidP="00BB3481">
      <w:pPr>
        <w:spacing w:after="0" w:line="240" w:lineRule="auto"/>
      </w:pPr>
      <w:r>
        <w:separator/>
      </w:r>
    </w:p>
  </w:footnote>
  <w:footnote w:type="continuationSeparator" w:id="0">
    <w:p w14:paraId="5B76018F" w14:textId="77777777" w:rsidR="00FD2B0B" w:rsidRDefault="00FD2B0B" w:rsidP="00BB34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6955"/>
    <w:multiLevelType w:val="hybridMultilevel"/>
    <w:tmpl w:val="7312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D44CC"/>
    <w:multiLevelType w:val="hybridMultilevel"/>
    <w:tmpl w:val="2B6651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60A44"/>
    <w:multiLevelType w:val="hybridMultilevel"/>
    <w:tmpl w:val="0006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77861"/>
    <w:multiLevelType w:val="hybridMultilevel"/>
    <w:tmpl w:val="E3FA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A7844"/>
    <w:multiLevelType w:val="hybridMultilevel"/>
    <w:tmpl w:val="528E6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07F41F0"/>
    <w:multiLevelType w:val="multilevel"/>
    <w:tmpl w:val="91887E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43D41B6"/>
    <w:multiLevelType w:val="hybridMultilevel"/>
    <w:tmpl w:val="45FAF2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D95841"/>
    <w:multiLevelType w:val="hybridMultilevel"/>
    <w:tmpl w:val="1E66B9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7B2563"/>
    <w:multiLevelType w:val="hybridMultilevel"/>
    <w:tmpl w:val="A0EAC94A"/>
    <w:lvl w:ilvl="0" w:tplc="04090001">
      <w:start w:val="1"/>
      <w:numFmt w:val="bullet"/>
      <w:lvlText w:val=""/>
      <w:lvlJc w:val="left"/>
      <w:pPr>
        <w:ind w:left="720" w:hanging="360"/>
      </w:pPr>
      <w:rPr>
        <w:rFonts w:ascii="Symbol" w:hAnsi="Symbol" w:hint="default"/>
      </w:rPr>
    </w:lvl>
    <w:lvl w:ilvl="1" w:tplc="ACC0C3A2">
      <w:numFmt w:val="bullet"/>
      <w:lvlText w:val="•"/>
      <w:lvlJc w:val="left"/>
      <w:pPr>
        <w:ind w:left="1440" w:hanging="360"/>
      </w:pPr>
      <w:rPr>
        <w:rFonts w:ascii="Verdana" w:eastAsiaTheme="minorHAnsi" w:hAnsi="Verdan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C56336"/>
    <w:multiLevelType w:val="hybridMultilevel"/>
    <w:tmpl w:val="977CF1F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D77DAF"/>
    <w:multiLevelType w:val="hybridMultilevel"/>
    <w:tmpl w:val="DC508122"/>
    <w:lvl w:ilvl="0" w:tplc="A0DA631C">
      <w:numFmt w:val="bullet"/>
      <w:lvlText w:val="•"/>
      <w:lvlJc w:val="left"/>
      <w:pPr>
        <w:ind w:left="1080" w:hanging="360"/>
      </w:pPr>
      <w:rPr>
        <w:rFonts w:ascii="Verdana" w:eastAsiaTheme="minorHAnsi" w:hAnsi="Verdan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522C15B0"/>
    <w:multiLevelType w:val="multilevel"/>
    <w:tmpl w:val="7E2AA9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571A4D9D"/>
    <w:multiLevelType w:val="hybridMultilevel"/>
    <w:tmpl w:val="9404C4C0"/>
    <w:lvl w:ilvl="0" w:tplc="0C2650FE">
      <w:numFmt w:val="bullet"/>
      <w:lvlText w:val="•"/>
      <w:lvlJc w:val="left"/>
      <w:pPr>
        <w:ind w:left="108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C74150E"/>
    <w:multiLevelType w:val="hybridMultilevel"/>
    <w:tmpl w:val="CEFE5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0817695"/>
    <w:multiLevelType w:val="hybridMultilevel"/>
    <w:tmpl w:val="4DF29658"/>
    <w:lvl w:ilvl="0" w:tplc="04090001">
      <w:start w:val="1"/>
      <w:numFmt w:val="bullet"/>
      <w:lvlText w:val=""/>
      <w:lvlJc w:val="left"/>
      <w:pPr>
        <w:ind w:left="720" w:hanging="360"/>
      </w:pPr>
      <w:rPr>
        <w:rFonts w:ascii="Symbol" w:hAnsi="Symbol" w:hint="default"/>
      </w:rPr>
    </w:lvl>
    <w:lvl w:ilvl="1" w:tplc="216A519A">
      <w:numFmt w:val="bullet"/>
      <w:lvlText w:val="•"/>
      <w:lvlJc w:val="left"/>
      <w:pPr>
        <w:ind w:left="1440" w:hanging="360"/>
      </w:pPr>
      <w:rPr>
        <w:rFonts w:ascii="Verdana" w:eastAsiaTheme="minorHAnsi" w:hAnsi="Verdan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D4A06"/>
    <w:multiLevelType w:val="hybridMultilevel"/>
    <w:tmpl w:val="26A62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21C2944"/>
    <w:multiLevelType w:val="hybridMultilevel"/>
    <w:tmpl w:val="803048F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8C6B97"/>
    <w:multiLevelType w:val="hybridMultilevel"/>
    <w:tmpl w:val="4E7C5F1E"/>
    <w:lvl w:ilvl="0" w:tplc="04090001">
      <w:start w:val="1"/>
      <w:numFmt w:val="bullet"/>
      <w:lvlText w:val=""/>
      <w:lvlJc w:val="left"/>
      <w:pPr>
        <w:ind w:left="720" w:hanging="360"/>
      </w:pPr>
      <w:rPr>
        <w:rFonts w:ascii="Symbol" w:hAnsi="Symbol" w:hint="default"/>
      </w:rPr>
    </w:lvl>
    <w:lvl w:ilvl="1" w:tplc="987C442A">
      <w:numFmt w:val="bullet"/>
      <w:lvlText w:val="•"/>
      <w:lvlJc w:val="left"/>
      <w:pPr>
        <w:ind w:left="1440" w:hanging="360"/>
      </w:pPr>
      <w:rPr>
        <w:rFonts w:ascii="Book Antiqua" w:eastAsiaTheme="minorHAnsi" w:hAnsi="Book Antiqu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BE5A98"/>
    <w:multiLevelType w:val="hybridMultilevel"/>
    <w:tmpl w:val="A09C3254"/>
    <w:lvl w:ilvl="0" w:tplc="0C2650FE">
      <w:numFmt w:val="bullet"/>
      <w:lvlText w:val="•"/>
      <w:lvlJc w:val="left"/>
      <w:pPr>
        <w:ind w:left="1080" w:hanging="360"/>
      </w:pPr>
      <w:rPr>
        <w:rFonts w:ascii="Verdana" w:eastAsiaTheme="minorHAnsi" w:hAnsi="Verdana" w:cstheme="minorBid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67D35488"/>
    <w:multiLevelType w:val="hybridMultilevel"/>
    <w:tmpl w:val="4942B928"/>
    <w:lvl w:ilvl="0" w:tplc="0C2650FE">
      <w:numFmt w:val="bullet"/>
      <w:lvlText w:val="•"/>
      <w:lvlJc w:val="left"/>
      <w:pPr>
        <w:ind w:left="108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9AC3CA0"/>
    <w:multiLevelType w:val="hybridMultilevel"/>
    <w:tmpl w:val="01AC5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7158F4"/>
    <w:multiLevelType w:val="hybridMultilevel"/>
    <w:tmpl w:val="C43E0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46933E2"/>
    <w:multiLevelType w:val="multilevel"/>
    <w:tmpl w:val="5FBA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870292"/>
    <w:multiLevelType w:val="hybridMultilevel"/>
    <w:tmpl w:val="A676ADAA"/>
    <w:lvl w:ilvl="0" w:tplc="0C2650FE">
      <w:numFmt w:val="bullet"/>
      <w:lvlText w:val="•"/>
      <w:lvlJc w:val="left"/>
      <w:pPr>
        <w:ind w:left="108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92109752">
    <w:abstractNumId w:val="17"/>
  </w:num>
  <w:num w:numId="2" w16cid:durableId="764962913">
    <w:abstractNumId w:val="2"/>
  </w:num>
  <w:num w:numId="3" w16cid:durableId="849489517">
    <w:abstractNumId w:val="14"/>
  </w:num>
  <w:num w:numId="4" w16cid:durableId="395472725">
    <w:abstractNumId w:val="3"/>
  </w:num>
  <w:num w:numId="5" w16cid:durableId="888952540">
    <w:abstractNumId w:val="8"/>
  </w:num>
  <w:num w:numId="6" w16cid:durableId="905530613">
    <w:abstractNumId w:val="20"/>
  </w:num>
  <w:num w:numId="7" w16cid:durableId="1016690436">
    <w:abstractNumId w:val="6"/>
  </w:num>
  <w:num w:numId="8" w16cid:durableId="1810397651">
    <w:abstractNumId w:val="16"/>
  </w:num>
  <w:num w:numId="9" w16cid:durableId="1526671756">
    <w:abstractNumId w:val="1"/>
  </w:num>
  <w:num w:numId="10" w16cid:durableId="1694261674">
    <w:abstractNumId w:val="9"/>
  </w:num>
  <w:num w:numId="11" w16cid:durableId="1521895864">
    <w:abstractNumId w:val="7"/>
  </w:num>
  <w:num w:numId="12" w16cid:durableId="940726469">
    <w:abstractNumId w:val="13"/>
  </w:num>
  <w:num w:numId="13" w16cid:durableId="791019577">
    <w:abstractNumId w:val="21"/>
  </w:num>
  <w:num w:numId="14" w16cid:durableId="421340218">
    <w:abstractNumId w:val="10"/>
  </w:num>
  <w:num w:numId="15" w16cid:durableId="181239914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4469119">
    <w:abstractNumId w:val="19"/>
  </w:num>
  <w:num w:numId="17" w16cid:durableId="204022733">
    <w:abstractNumId w:val="12"/>
  </w:num>
  <w:num w:numId="18" w16cid:durableId="1566598562">
    <w:abstractNumId w:val="23"/>
  </w:num>
  <w:num w:numId="19" w16cid:durableId="879825239">
    <w:abstractNumId w:val="15"/>
  </w:num>
  <w:num w:numId="20" w16cid:durableId="30957691">
    <w:abstractNumId w:val="0"/>
  </w:num>
  <w:num w:numId="21" w16cid:durableId="1970431955">
    <w:abstractNumId w:val="4"/>
  </w:num>
  <w:num w:numId="22" w16cid:durableId="5795854">
    <w:abstractNumId w:val="11"/>
  </w:num>
  <w:num w:numId="23" w16cid:durableId="548419835">
    <w:abstractNumId w:val="5"/>
  </w:num>
  <w:num w:numId="24" w16cid:durableId="204146747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330"/>
    <w:rsid w:val="000208B2"/>
    <w:rsid w:val="00052CC2"/>
    <w:rsid w:val="00053D54"/>
    <w:rsid w:val="00055197"/>
    <w:rsid w:val="000553AA"/>
    <w:rsid w:val="00074850"/>
    <w:rsid w:val="00080993"/>
    <w:rsid w:val="000A1A1D"/>
    <w:rsid w:val="000C56BA"/>
    <w:rsid w:val="000E2926"/>
    <w:rsid w:val="000F6B6E"/>
    <w:rsid w:val="00101AEF"/>
    <w:rsid w:val="001029E9"/>
    <w:rsid w:val="00112159"/>
    <w:rsid w:val="00112DF9"/>
    <w:rsid w:val="00127B42"/>
    <w:rsid w:val="00133B2B"/>
    <w:rsid w:val="00150F80"/>
    <w:rsid w:val="00186E21"/>
    <w:rsid w:val="00197A75"/>
    <w:rsid w:val="001A1CF1"/>
    <w:rsid w:val="001C5AE4"/>
    <w:rsid w:val="001D11DE"/>
    <w:rsid w:val="002048DD"/>
    <w:rsid w:val="00210B01"/>
    <w:rsid w:val="00217EB8"/>
    <w:rsid w:val="002233DF"/>
    <w:rsid w:val="002342B1"/>
    <w:rsid w:val="00240D2E"/>
    <w:rsid w:val="002471C6"/>
    <w:rsid w:val="00257FB7"/>
    <w:rsid w:val="00270525"/>
    <w:rsid w:val="00282442"/>
    <w:rsid w:val="002C608A"/>
    <w:rsid w:val="002D708F"/>
    <w:rsid w:val="00300B17"/>
    <w:rsid w:val="00305F72"/>
    <w:rsid w:val="003165EC"/>
    <w:rsid w:val="0033719B"/>
    <w:rsid w:val="003417E6"/>
    <w:rsid w:val="00393F39"/>
    <w:rsid w:val="003C22D1"/>
    <w:rsid w:val="003D1B2D"/>
    <w:rsid w:val="003D283B"/>
    <w:rsid w:val="003D5535"/>
    <w:rsid w:val="003E1CC0"/>
    <w:rsid w:val="003F1C51"/>
    <w:rsid w:val="00412A13"/>
    <w:rsid w:val="004338B0"/>
    <w:rsid w:val="00445FC2"/>
    <w:rsid w:val="004476EE"/>
    <w:rsid w:val="00452E5B"/>
    <w:rsid w:val="00462FD4"/>
    <w:rsid w:val="00470A58"/>
    <w:rsid w:val="004712AD"/>
    <w:rsid w:val="00480567"/>
    <w:rsid w:val="004B6423"/>
    <w:rsid w:val="004E2D29"/>
    <w:rsid w:val="005149AB"/>
    <w:rsid w:val="00537296"/>
    <w:rsid w:val="00544BE1"/>
    <w:rsid w:val="00547351"/>
    <w:rsid w:val="00565848"/>
    <w:rsid w:val="00573123"/>
    <w:rsid w:val="00574B56"/>
    <w:rsid w:val="005773ED"/>
    <w:rsid w:val="00580F8B"/>
    <w:rsid w:val="00582060"/>
    <w:rsid w:val="00582389"/>
    <w:rsid w:val="005B5B7F"/>
    <w:rsid w:val="005B78E0"/>
    <w:rsid w:val="005C4773"/>
    <w:rsid w:val="005E1BB0"/>
    <w:rsid w:val="005E3B8A"/>
    <w:rsid w:val="005F0256"/>
    <w:rsid w:val="005F1083"/>
    <w:rsid w:val="006035B6"/>
    <w:rsid w:val="00624316"/>
    <w:rsid w:val="00641EC2"/>
    <w:rsid w:val="00644619"/>
    <w:rsid w:val="00661572"/>
    <w:rsid w:val="00667063"/>
    <w:rsid w:val="00670263"/>
    <w:rsid w:val="0067048A"/>
    <w:rsid w:val="0067699C"/>
    <w:rsid w:val="00677371"/>
    <w:rsid w:val="006860A5"/>
    <w:rsid w:val="00695A35"/>
    <w:rsid w:val="006A7AC2"/>
    <w:rsid w:val="006D6605"/>
    <w:rsid w:val="006D6BD8"/>
    <w:rsid w:val="0071003F"/>
    <w:rsid w:val="0072433C"/>
    <w:rsid w:val="007314D3"/>
    <w:rsid w:val="00742283"/>
    <w:rsid w:val="00752A2B"/>
    <w:rsid w:val="00754733"/>
    <w:rsid w:val="00786CE3"/>
    <w:rsid w:val="007A5DB2"/>
    <w:rsid w:val="007B1E59"/>
    <w:rsid w:val="007C681A"/>
    <w:rsid w:val="007D27E5"/>
    <w:rsid w:val="00801AFF"/>
    <w:rsid w:val="00805C4D"/>
    <w:rsid w:val="00817F21"/>
    <w:rsid w:val="00820E68"/>
    <w:rsid w:val="008505C2"/>
    <w:rsid w:val="00854737"/>
    <w:rsid w:val="00861CB3"/>
    <w:rsid w:val="00863807"/>
    <w:rsid w:val="00870EEF"/>
    <w:rsid w:val="00885D25"/>
    <w:rsid w:val="00886AB1"/>
    <w:rsid w:val="008942D8"/>
    <w:rsid w:val="008A4EC9"/>
    <w:rsid w:val="008B3AF2"/>
    <w:rsid w:val="008B73AA"/>
    <w:rsid w:val="008F6E64"/>
    <w:rsid w:val="00944207"/>
    <w:rsid w:val="0094749D"/>
    <w:rsid w:val="0095177F"/>
    <w:rsid w:val="009531D7"/>
    <w:rsid w:val="0096540C"/>
    <w:rsid w:val="0098345D"/>
    <w:rsid w:val="0098743C"/>
    <w:rsid w:val="009A1D9C"/>
    <w:rsid w:val="009B2C35"/>
    <w:rsid w:val="009B334B"/>
    <w:rsid w:val="009C157F"/>
    <w:rsid w:val="009D10CA"/>
    <w:rsid w:val="009D660A"/>
    <w:rsid w:val="00A013F3"/>
    <w:rsid w:val="00A03941"/>
    <w:rsid w:val="00A158CB"/>
    <w:rsid w:val="00A27670"/>
    <w:rsid w:val="00A6015B"/>
    <w:rsid w:val="00A61CC2"/>
    <w:rsid w:val="00A635A0"/>
    <w:rsid w:val="00A63A16"/>
    <w:rsid w:val="00A80DFC"/>
    <w:rsid w:val="00A81A5F"/>
    <w:rsid w:val="00A921F8"/>
    <w:rsid w:val="00AA7BA7"/>
    <w:rsid w:val="00AB70BF"/>
    <w:rsid w:val="00AC5C3A"/>
    <w:rsid w:val="00AD1CC3"/>
    <w:rsid w:val="00AE76AF"/>
    <w:rsid w:val="00AF3381"/>
    <w:rsid w:val="00B02955"/>
    <w:rsid w:val="00B120AE"/>
    <w:rsid w:val="00B16A4A"/>
    <w:rsid w:val="00B3699A"/>
    <w:rsid w:val="00B41517"/>
    <w:rsid w:val="00B65EAF"/>
    <w:rsid w:val="00B72388"/>
    <w:rsid w:val="00B90303"/>
    <w:rsid w:val="00BA122A"/>
    <w:rsid w:val="00BB3481"/>
    <w:rsid w:val="00BC5086"/>
    <w:rsid w:val="00BC7B0E"/>
    <w:rsid w:val="00BD7F8E"/>
    <w:rsid w:val="00BF0621"/>
    <w:rsid w:val="00BF63D4"/>
    <w:rsid w:val="00C00669"/>
    <w:rsid w:val="00C13B40"/>
    <w:rsid w:val="00C16A03"/>
    <w:rsid w:val="00C53C5F"/>
    <w:rsid w:val="00C61A94"/>
    <w:rsid w:val="00C9142A"/>
    <w:rsid w:val="00C95B60"/>
    <w:rsid w:val="00CB417D"/>
    <w:rsid w:val="00CB6728"/>
    <w:rsid w:val="00CC197E"/>
    <w:rsid w:val="00CE25B0"/>
    <w:rsid w:val="00CF2FDC"/>
    <w:rsid w:val="00D0548F"/>
    <w:rsid w:val="00D074D3"/>
    <w:rsid w:val="00D17F9E"/>
    <w:rsid w:val="00D25C36"/>
    <w:rsid w:val="00D3104B"/>
    <w:rsid w:val="00D34EDA"/>
    <w:rsid w:val="00D36078"/>
    <w:rsid w:val="00D373F3"/>
    <w:rsid w:val="00D42127"/>
    <w:rsid w:val="00D43A4F"/>
    <w:rsid w:val="00D661F6"/>
    <w:rsid w:val="00D71619"/>
    <w:rsid w:val="00DB6F6B"/>
    <w:rsid w:val="00DC29EF"/>
    <w:rsid w:val="00DC2AF3"/>
    <w:rsid w:val="00DC54CB"/>
    <w:rsid w:val="00DF73A3"/>
    <w:rsid w:val="00DF7C4D"/>
    <w:rsid w:val="00E0265C"/>
    <w:rsid w:val="00E215CE"/>
    <w:rsid w:val="00E4732B"/>
    <w:rsid w:val="00E61EF3"/>
    <w:rsid w:val="00E74E5C"/>
    <w:rsid w:val="00E812D7"/>
    <w:rsid w:val="00E81457"/>
    <w:rsid w:val="00E82E9E"/>
    <w:rsid w:val="00E86F81"/>
    <w:rsid w:val="00E93429"/>
    <w:rsid w:val="00EA18EF"/>
    <w:rsid w:val="00EB51A0"/>
    <w:rsid w:val="00EC2914"/>
    <w:rsid w:val="00EC35EB"/>
    <w:rsid w:val="00ED4400"/>
    <w:rsid w:val="00ED667D"/>
    <w:rsid w:val="00ED76FC"/>
    <w:rsid w:val="00F00BD9"/>
    <w:rsid w:val="00F24BAD"/>
    <w:rsid w:val="00F3104B"/>
    <w:rsid w:val="00F5483F"/>
    <w:rsid w:val="00F64187"/>
    <w:rsid w:val="00F70887"/>
    <w:rsid w:val="00F771B2"/>
    <w:rsid w:val="00F77AB8"/>
    <w:rsid w:val="00FA365C"/>
    <w:rsid w:val="00FC48AD"/>
    <w:rsid w:val="00FD2B0B"/>
    <w:rsid w:val="00FD54EA"/>
    <w:rsid w:val="00FE01D4"/>
    <w:rsid w:val="00FE2A3C"/>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0AAFF"/>
  <w15:chartTrackingRefBased/>
  <w15:docId w15:val="{DE7661E9-A386-4574-8459-620F7200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567"/>
  </w:style>
  <w:style w:type="paragraph" w:styleId="Heading1">
    <w:name w:val="heading 1"/>
    <w:basedOn w:val="Normal"/>
    <w:next w:val="Normal"/>
    <w:link w:val="Heading1Char"/>
    <w:uiPriority w:val="9"/>
    <w:qFormat/>
    <w:rsid w:val="00ED76FC"/>
    <w:pPr>
      <w:keepNext/>
      <w:keepLines/>
      <w:spacing w:before="320" w:after="0" w:line="240" w:lineRule="auto"/>
      <w:outlineLvl w:val="0"/>
    </w:pPr>
    <w:rPr>
      <w:rFonts w:asciiTheme="majorHAnsi" w:eastAsiaTheme="majorEastAsia" w:hAnsiTheme="majorHAnsi" w:cstheme="majorBidi"/>
      <w:color w:val="184E81" w:themeColor="accent1" w:themeShade="BF"/>
      <w:sz w:val="32"/>
      <w:szCs w:val="32"/>
    </w:rPr>
  </w:style>
  <w:style w:type="paragraph" w:styleId="Heading2">
    <w:name w:val="heading 2"/>
    <w:basedOn w:val="Normal"/>
    <w:next w:val="Normal"/>
    <w:link w:val="Heading2Char"/>
    <w:uiPriority w:val="9"/>
    <w:semiHidden/>
    <w:unhideWhenUsed/>
    <w:qFormat/>
    <w:rsid w:val="00ED76FC"/>
    <w:pPr>
      <w:keepNext/>
      <w:keepLines/>
      <w:spacing w:before="80" w:after="0" w:line="240" w:lineRule="auto"/>
      <w:outlineLvl w:val="1"/>
    </w:pPr>
    <w:rPr>
      <w:rFonts w:asciiTheme="majorHAnsi" w:eastAsiaTheme="majorEastAsia" w:hAnsiTheme="majorHAnsi" w:cstheme="majorBidi"/>
      <w:color w:val="6F6F6F" w:themeColor="text1" w:themeTint="BF"/>
      <w:sz w:val="28"/>
      <w:szCs w:val="28"/>
    </w:rPr>
  </w:style>
  <w:style w:type="paragraph" w:styleId="Heading3">
    <w:name w:val="heading 3"/>
    <w:basedOn w:val="Normal"/>
    <w:next w:val="Normal"/>
    <w:link w:val="Heading3Char"/>
    <w:uiPriority w:val="9"/>
    <w:semiHidden/>
    <w:unhideWhenUsed/>
    <w:qFormat/>
    <w:rsid w:val="00ED76FC"/>
    <w:pPr>
      <w:keepNext/>
      <w:keepLines/>
      <w:spacing w:before="40" w:after="0" w:line="240" w:lineRule="auto"/>
      <w:outlineLvl w:val="2"/>
    </w:pPr>
    <w:rPr>
      <w:rFonts w:asciiTheme="majorHAnsi" w:eastAsiaTheme="majorEastAsia" w:hAnsiTheme="majorHAnsi" w:cstheme="majorBidi"/>
      <w:color w:val="595959" w:themeColor="text2"/>
      <w:sz w:val="24"/>
      <w:szCs w:val="24"/>
    </w:rPr>
  </w:style>
  <w:style w:type="paragraph" w:styleId="Heading4">
    <w:name w:val="heading 4"/>
    <w:basedOn w:val="Normal"/>
    <w:next w:val="Normal"/>
    <w:link w:val="Heading4Char"/>
    <w:uiPriority w:val="9"/>
    <w:semiHidden/>
    <w:unhideWhenUsed/>
    <w:qFormat/>
    <w:rsid w:val="00ED76F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D76FC"/>
    <w:pPr>
      <w:keepNext/>
      <w:keepLines/>
      <w:spacing w:before="40" w:after="0"/>
      <w:outlineLvl w:val="4"/>
    </w:pPr>
    <w:rPr>
      <w:rFonts w:asciiTheme="majorHAnsi" w:eastAsiaTheme="majorEastAsia" w:hAnsiTheme="majorHAnsi" w:cstheme="majorBidi"/>
      <w:color w:val="595959" w:themeColor="text2"/>
      <w:sz w:val="22"/>
      <w:szCs w:val="22"/>
    </w:rPr>
  </w:style>
  <w:style w:type="paragraph" w:styleId="Heading6">
    <w:name w:val="heading 6"/>
    <w:basedOn w:val="Normal"/>
    <w:next w:val="Normal"/>
    <w:link w:val="Heading6Char"/>
    <w:uiPriority w:val="9"/>
    <w:semiHidden/>
    <w:unhideWhenUsed/>
    <w:qFormat/>
    <w:rsid w:val="00ED76FC"/>
    <w:pPr>
      <w:keepNext/>
      <w:keepLines/>
      <w:spacing w:before="40" w:after="0"/>
      <w:outlineLvl w:val="5"/>
    </w:pPr>
    <w:rPr>
      <w:rFonts w:asciiTheme="majorHAnsi" w:eastAsiaTheme="majorEastAsia" w:hAnsiTheme="majorHAnsi" w:cstheme="majorBidi"/>
      <w:i/>
      <w:iCs/>
      <w:color w:val="595959" w:themeColor="text2"/>
      <w:sz w:val="21"/>
      <w:szCs w:val="21"/>
    </w:rPr>
  </w:style>
  <w:style w:type="paragraph" w:styleId="Heading7">
    <w:name w:val="heading 7"/>
    <w:basedOn w:val="Normal"/>
    <w:next w:val="Normal"/>
    <w:link w:val="Heading7Char"/>
    <w:uiPriority w:val="9"/>
    <w:semiHidden/>
    <w:unhideWhenUsed/>
    <w:qFormat/>
    <w:rsid w:val="00ED76FC"/>
    <w:pPr>
      <w:keepNext/>
      <w:keepLines/>
      <w:spacing w:before="40" w:after="0"/>
      <w:outlineLvl w:val="6"/>
    </w:pPr>
    <w:rPr>
      <w:rFonts w:asciiTheme="majorHAnsi" w:eastAsiaTheme="majorEastAsia" w:hAnsiTheme="majorHAnsi" w:cstheme="majorBidi"/>
      <w:i/>
      <w:iCs/>
      <w:color w:val="103456" w:themeColor="accent1" w:themeShade="80"/>
      <w:sz w:val="21"/>
      <w:szCs w:val="21"/>
    </w:rPr>
  </w:style>
  <w:style w:type="paragraph" w:styleId="Heading8">
    <w:name w:val="heading 8"/>
    <w:basedOn w:val="Normal"/>
    <w:next w:val="Normal"/>
    <w:link w:val="Heading8Char"/>
    <w:uiPriority w:val="9"/>
    <w:semiHidden/>
    <w:unhideWhenUsed/>
    <w:qFormat/>
    <w:rsid w:val="00ED76FC"/>
    <w:pPr>
      <w:keepNext/>
      <w:keepLines/>
      <w:spacing w:before="40" w:after="0"/>
      <w:outlineLvl w:val="7"/>
    </w:pPr>
    <w:rPr>
      <w:rFonts w:asciiTheme="majorHAnsi" w:eastAsiaTheme="majorEastAsia" w:hAnsiTheme="majorHAnsi" w:cstheme="majorBidi"/>
      <w:b/>
      <w:bCs/>
      <w:color w:val="595959" w:themeColor="text2"/>
    </w:rPr>
  </w:style>
  <w:style w:type="paragraph" w:styleId="Heading9">
    <w:name w:val="heading 9"/>
    <w:basedOn w:val="Normal"/>
    <w:next w:val="Normal"/>
    <w:link w:val="Heading9Char"/>
    <w:uiPriority w:val="9"/>
    <w:semiHidden/>
    <w:unhideWhenUsed/>
    <w:qFormat/>
    <w:rsid w:val="00ED76FC"/>
    <w:pPr>
      <w:keepNext/>
      <w:keepLines/>
      <w:spacing w:before="40" w:after="0"/>
      <w:outlineLvl w:val="8"/>
    </w:pPr>
    <w:rPr>
      <w:rFonts w:asciiTheme="majorHAnsi" w:eastAsiaTheme="majorEastAsia" w:hAnsiTheme="majorHAnsi" w:cstheme="majorBidi"/>
      <w:b/>
      <w:bCs/>
      <w:i/>
      <w:iCs/>
      <w:color w:val="595959"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7330"/>
    <w:pPr>
      <w:autoSpaceDE w:val="0"/>
      <w:autoSpaceDN w:val="0"/>
      <w:adjustRightInd w:val="0"/>
      <w:spacing w:after="0" w:line="240" w:lineRule="auto"/>
    </w:pPr>
    <w:rPr>
      <w:rFonts w:ascii="ClarendonURW" w:hAnsi="ClarendonURW" w:cs="ClarendonURW"/>
      <w:color w:val="000000"/>
      <w:sz w:val="24"/>
      <w:szCs w:val="24"/>
    </w:rPr>
  </w:style>
  <w:style w:type="paragraph" w:styleId="BalloonText">
    <w:name w:val="Balloon Text"/>
    <w:basedOn w:val="Normal"/>
    <w:link w:val="BalloonTextChar"/>
    <w:uiPriority w:val="99"/>
    <w:semiHidden/>
    <w:unhideWhenUsed/>
    <w:rsid w:val="00FF7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330"/>
    <w:rPr>
      <w:rFonts w:ascii="Segoe UI" w:hAnsi="Segoe UI" w:cs="Segoe UI"/>
      <w:sz w:val="18"/>
      <w:szCs w:val="18"/>
    </w:rPr>
  </w:style>
  <w:style w:type="paragraph" w:styleId="ListParagraph">
    <w:name w:val="List Paragraph"/>
    <w:basedOn w:val="Normal"/>
    <w:uiPriority w:val="34"/>
    <w:qFormat/>
    <w:rsid w:val="0067699C"/>
    <w:pPr>
      <w:ind w:left="720"/>
      <w:contextualSpacing/>
    </w:pPr>
  </w:style>
  <w:style w:type="character" w:customStyle="1" w:styleId="Heading1Char">
    <w:name w:val="Heading 1 Char"/>
    <w:basedOn w:val="DefaultParagraphFont"/>
    <w:link w:val="Heading1"/>
    <w:uiPriority w:val="9"/>
    <w:rsid w:val="00ED76FC"/>
    <w:rPr>
      <w:rFonts w:asciiTheme="majorHAnsi" w:eastAsiaTheme="majorEastAsia" w:hAnsiTheme="majorHAnsi" w:cstheme="majorBidi"/>
      <w:color w:val="184E81" w:themeColor="accent1" w:themeShade="BF"/>
      <w:sz w:val="32"/>
      <w:szCs w:val="32"/>
    </w:rPr>
  </w:style>
  <w:style w:type="character" w:customStyle="1" w:styleId="Heading2Char">
    <w:name w:val="Heading 2 Char"/>
    <w:basedOn w:val="DefaultParagraphFont"/>
    <w:link w:val="Heading2"/>
    <w:uiPriority w:val="9"/>
    <w:semiHidden/>
    <w:rsid w:val="00ED76FC"/>
    <w:rPr>
      <w:rFonts w:asciiTheme="majorHAnsi" w:eastAsiaTheme="majorEastAsia" w:hAnsiTheme="majorHAnsi" w:cstheme="majorBidi"/>
      <w:color w:val="6F6F6F" w:themeColor="text1" w:themeTint="BF"/>
      <w:sz w:val="28"/>
      <w:szCs w:val="28"/>
    </w:rPr>
  </w:style>
  <w:style w:type="character" w:customStyle="1" w:styleId="Heading3Char">
    <w:name w:val="Heading 3 Char"/>
    <w:basedOn w:val="DefaultParagraphFont"/>
    <w:link w:val="Heading3"/>
    <w:uiPriority w:val="9"/>
    <w:semiHidden/>
    <w:rsid w:val="00ED76FC"/>
    <w:rPr>
      <w:rFonts w:asciiTheme="majorHAnsi" w:eastAsiaTheme="majorEastAsia" w:hAnsiTheme="majorHAnsi" w:cstheme="majorBidi"/>
      <w:color w:val="595959" w:themeColor="text2"/>
      <w:sz w:val="24"/>
      <w:szCs w:val="24"/>
    </w:rPr>
  </w:style>
  <w:style w:type="character" w:customStyle="1" w:styleId="Heading4Char">
    <w:name w:val="Heading 4 Char"/>
    <w:basedOn w:val="DefaultParagraphFont"/>
    <w:link w:val="Heading4"/>
    <w:uiPriority w:val="9"/>
    <w:semiHidden/>
    <w:rsid w:val="00ED76F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D76FC"/>
    <w:rPr>
      <w:rFonts w:asciiTheme="majorHAnsi" w:eastAsiaTheme="majorEastAsia" w:hAnsiTheme="majorHAnsi" w:cstheme="majorBidi"/>
      <w:color w:val="595959" w:themeColor="text2"/>
      <w:sz w:val="22"/>
      <w:szCs w:val="22"/>
    </w:rPr>
  </w:style>
  <w:style w:type="character" w:customStyle="1" w:styleId="Heading6Char">
    <w:name w:val="Heading 6 Char"/>
    <w:basedOn w:val="DefaultParagraphFont"/>
    <w:link w:val="Heading6"/>
    <w:uiPriority w:val="9"/>
    <w:semiHidden/>
    <w:rsid w:val="00ED76FC"/>
    <w:rPr>
      <w:rFonts w:asciiTheme="majorHAnsi" w:eastAsiaTheme="majorEastAsia" w:hAnsiTheme="majorHAnsi" w:cstheme="majorBidi"/>
      <w:i/>
      <w:iCs/>
      <w:color w:val="595959" w:themeColor="text2"/>
      <w:sz w:val="21"/>
      <w:szCs w:val="21"/>
    </w:rPr>
  </w:style>
  <w:style w:type="character" w:customStyle="1" w:styleId="Heading7Char">
    <w:name w:val="Heading 7 Char"/>
    <w:basedOn w:val="DefaultParagraphFont"/>
    <w:link w:val="Heading7"/>
    <w:uiPriority w:val="9"/>
    <w:semiHidden/>
    <w:rsid w:val="00ED76FC"/>
    <w:rPr>
      <w:rFonts w:asciiTheme="majorHAnsi" w:eastAsiaTheme="majorEastAsia" w:hAnsiTheme="majorHAnsi" w:cstheme="majorBidi"/>
      <w:i/>
      <w:iCs/>
      <w:color w:val="103456" w:themeColor="accent1" w:themeShade="80"/>
      <w:sz w:val="21"/>
      <w:szCs w:val="21"/>
    </w:rPr>
  </w:style>
  <w:style w:type="character" w:customStyle="1" w:styleId="Heading8Char">
    <w:name w:val="Heading 8 Char"/>
    <w:basedOn w:val="DefaultParagraphFont"/>
    <w:link w:val="Heading8"/>
    <w:uiPriority w:val="9"/>
    <w:semiHidden/>
    <w:rsid w:val="00ED76FC"/>
    <w:rPr>
      <w:rFonts w:asciiTheme="majorHAnsi" w:eastAsiaTheme="majorEastAsia" w:hAnsiTheme="majorHAnsi" w:cstheme="majorBidi"/>
      <w:b/>
      <w:bCs/>
      <w:color w:val="595959" w:themeColor="text2"/>
    </w:rPr>
  </w:style>
  <w:style w:type="character" w:customStyle="1" w:styleId="Heading9Char">
    <w:name w:val="Heading 9 Char"/>
    <w:basedOn w:val="DefaultParagraphFont"/>
    <w:link w:val="Heading9"/>
    <w:uiPriority w:val="9"/>
    <w:semiHidden/>
    <w:rsid w:val="00ED76FC"/>
    <w:rPr>
      <w:rFonts w:asciiTheme="majorHAnsi" w:eastAsiaTheme="majorEastAsia" w:hAnsiTheme="majorHAnsi" w:cstheme="majorBidi"/>
      <w:b/>
      <w:bCs/>
      <w:i/>
      <w:iCs/>
      <w:color w:val="595959" w:themeColor="text2"/>
    </w:rPr>
  </w:style>
  <w:style w:type="paragraph" w:styleId="Caption">
    <w:name w:val="caption"/>
    <w:basedOn w:val="Normal"/>
    <w:next w:val="Normal"/>
    <w:uiPriority w:val="35"/>
    <w:semiHidden/>
    <w:unhideWhenUsed/>
    <w:qFormat/>
    <w:rsid w:val="00ED76FC"/>
    <w:pPr>
      <w:spacing w:line="240" w:lineRule="auto"/>
    </w:pPr>
    <w:rPr>
      <w:b/>
      <w:bCs/>
      <w:smallCaps/>
      <w:color w:val="828282" w:themeColor="text1" w:themeTint="A6"/>
      <w:spacing w:val="6"/>
    </w:rPr>
  </w:style>
  <w:style w:type="paragraph" w:styleId="Title">
    <w:name w:val="Title"/>
    <w:basedOn w:val="Normal"/>
    <w:next w:val="Normal"/>
    <w:link w:val="TitleChar"/>
    <w:uiPriority w:val="10"/>
    <w:qFormat/>
    <w:rsid w:val="00ED76FC"/>
    <w:pPr>
      <w:spacing w:after="0" w:line="240" w:lineRule="auto"/>
      <w:contextualSpacing/>
    </w:pPr>
    <w:rPr>
      <w:rFonts w:asciiTheme="majorHAnsi" w:eastAsiaTheme="majorEastAsia" w:hAnsiTheme="majorHAnsi" w:cstheme="majorBidi"/>
      <w:color w:val="2169AD" w:themeColor="accent1"/>
      <w:spacing w:val="-10"/>
      <w:sz w:val="56"/>
      <w:szCs w:val="56"/>
    </w:rPr>
  </w:style>
  <w:style w:type="character" w:customStyle="1" w:styleId="TitleChar">
    <w:name w:val="Title Char"/>
    <w:basedOn w:val="DefaultParagraphFont"/>
    <w:link w:val="Title"/>
    <w:uiPriority w:val="10"/>
    <w:rsid w:val="00ED76FC"/>
    <w:rPr>
      <w:rFonts w:asciiTheme="majorHAnsi" w:eastAsiaTheme="majorEastAsia" w:hAnsiTheme="majorHAnsi" w:cstheme="majorBidi"/>
      <w:color w:val="2169AD" w:themeColor="accent1"/>
      <w:spacing w:val="-10"/>
      <w:sz w:val="56"/>
      <w:szCs w:val="56"/>
    </w:rPr>
  </w:style>
  <w:style w:type="paragraph" w:styleId="Subtitle">
    <w:name w:val="Subtitle"/>
    <w:basedOn w:val="Normal"/>
    <w:next w:val="Normal"/>
    <w:link w:val="SubtitleChar"/>
    <w:uiPriority w:val="11"/>
    <w:qFormat/>
    <w:rsid w:val="00ED76F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D76FC"/>
    <w:rPr>
      <w:rFonts w:asciiTheme="majorHAnsi" w:eastAsiaTheme="majorEastAsia" w:hAnsiTheme="majorHAnsi" w:cstheme="majorBidi"/>
      <w:sz w:val="24"/>
      <w:szCs w:val="24"/>
    </w:rPr>
  </w:style>
  <w:style w:type="character" w:styleId="Strong">
    <w:name w:val="Strong"/>
    <w:basedOn w:val="DefaultParagraphFont"/>
    <w:uiPriority w:val="22"/>
    <w:qFormat/>
    <w:rsid w:val="00ED76FC"/>
    <w:rPr>
      <w:b/>
      <w:bCs/>
    </w:rPr>
  </w:style>
  <w:style w:type="character" w:styleId="Emphasis">
    <w:name w:val="Emphasis"/>
    <w:basedOn w:val="DefaultParagraphFont"/>
    <w:uiPriority w:val="20"/>
    <w:qFormat/>
    <w:rsid w:val="00ED76FC"/>
    <w:rPr>
      <w:i/>
      <w:iCs/>
    </w:rPr>
  </w:style>
  <w:style w:type="paragraph" w:styleId="NoSpacing">
    <w:name w:val="No Spacing"/>
    <w:uiPriority w:val="1"/>
    <w:qFormat/>
    <w:rsid w:val="00ED76FC"/>
    <w:pPr>
      <w:spacing w:after="0" w:line="240" w:lineRule="auto"/>
    </w:pPr>
  </w:style>
  <w:style w:type="paragraph" w:styleId="Quote">
    <w:name w:val="Quote"/>
    <w:basedOn w:val="Normal"/>
    <w:next w:val="Normal"/>
    <w:link w:val="QuoteChar"/>
    <w:uiPriority w:val="29"/>
    <w:qFormat/>
    <w:rsid w:val="00ED76FC"/>
    <w:pPr>
      <w:spacing w:before="160"/>
      <w:ind w:left="720" w:right="720"/>
    </w:pPr>
    <w:rPr>
      <w:i/>
      <w:iCs/>
      <w:color w:val="6F6F6F" w:themeColor="text1" w:themeTint="BF"/>
    </w:rPr>
  </w:style>
  <w:style w:type="character" w:customStyle="1" w:styleId="QuoteChar">
    <w:name w:val="Quote Char"/>
    <w:basedOn w:val="DefaultParagraphFont"/>
    <w:link w:val="Quote"/>
    <w:uiPriority w:val="29"/>
    <w:rsid w:val="00ED76FC"/>
    <w:rPr>
      <w:i/>
      <w:iCs/>
      <w:color w:val="6F6F6F" w:themeColor="text1" w:themeTint="BF"/>
    </w:rPr>
  </w:style>
  <w:style w:type="paragraph" w:styleId="IntenseQuote">
    <w:name w:val="Intense Quote"/>
    <w:basedOn w:val="Normal"/>
    <w:next w:val="Normal"/>
    <w:link w:val="IntenseQuoteChar"/>
    <w:uiPriority w:val="30"/>
    <w:qFormat/>
    <w:rsid w:val="00ED76FC"/>
    <w:pPr>
      <w:pBdr>
        <w:left w:val="single" w:sz="18" w:space="12" w:color="2169AD" w:themeColor="accent1"/>
      </w:pBdr>
      <w:spacing w:before="100" w:beforeAutospacing="1" w:line="300" w:lineRule="auto"/>
      <w:ind w:left="1224" w:right="1224"/>
    </w:pPr>
    <w:rPr>
      <w:rFonts w:asciiTheme="majorHAnsi" w:eastAsiaTheme="majorEastAsia" w:hAnsiTheme="majorHAnsi" w:cstheme="majorBidi"/>
      <w:color w:val="2169AD" w:themeColor="accent1"/>
      <w:sz w:val="28"/>
      <w:szCs w:val="28"/>
    </w:rPr>
  </w:style>
  <w:style w:type="character" w:customStyle="1" w:styleId="IntenseQuoteChar">
    <w:name w:val="Intense Quote Char"/>
    <w:basedOn w:val="DefaultParagraphFont"/>
    <w:link w:val="IntenseQuote"/>
    <w:uiPriority w:val="30"/>
    <w:rsid w:val="00ED76FC"/>
    <w:rPr>
      <w:rFonts w:asciiTheme="majorHAnsi" w:eastAsiaTheme="majorEastAsia" w:hAnsiTheme="majorHAnsi" w:cstheme="majorBidi"/>
      <w:color w:val="2169AD" w:themeColor="accent1"/>
      <w:sz w:val="28"/>
      <w:szCs w:val="28"/>
    </w:rPr>
  </w:style>
  <w:style w:type="character" w:styleId="SubtleEmphasis">
    <w:name w:val="Subtle Emphasis"/>
    <w:basedOn w:val="DefaultParagraphFont"/>
    <w:uiPriority w:val="19"/>
    <w:qFormat/>
    <w:rsid w:val="00ED76FC"/>
    <w:rPr>
      <w:i/>
      <w:iCs/>
      <w:color w:val="6F6F6F" w:themeColor="text1" w:themeTint="BF"/>
    </w:rPr>
  </w:style>
  <w:style w:type="character" w:styleId="IntenseEmphasis">
    <w:name w:val="Intense Emphasis"/>
    <w:basedOn w:val="DefaultParagraphFont"/>
    <w:uiPriority w:val="21"/>
    <w:qFormat/>
    <w:rsid w:val="00ED76FC"/>
    <w:rPr>
      <w:b/>
      <w:bCs/>
      <w:i/>
      <w:iCs/>
    </w:rPr>
  </w:style>
  <w:style w:type="character" w:styleId="SubtleReference">
    <w:name w:val="Subtle Reference"/>
    <w:basedOn w:val="DefaultParagraphFont"/>
    <w:uiPriority w:val="31"/>
    <w:qFormat/>
    <w:rsid w:val="00ED76FC"/>
    <w:rPr>
      <w:smallCaps/>
      <w:color w:val="6F6F6F" w:themeColor="text1" w:themeTint="BF"/>
      <w:u w:val="single" w:color="9E9E9E" w:themeColor="text1" w:themeTint="80"/>
    </w:rPr>
  </w:style>
  <w:style w:type="character" w:styleId="IntenseReference">
    <w:name w:val="Intense Reference"/>
    <w:basedOn w:val="DefaultParagraphFont"/>
    <w:uiPriority w:val="32"/>
    <w:qFormat/>
    <w:rsid w:val="00ED76FC"/>
    <w:rPr>
      <w:b/>
      <w:bCs/>
      <w:smallCaps/>
      <w:spacing w:val="5"/>
      <w:u w:val="single"/>
    </w:rPr>
  </w:style>
  <w:style w:type="character" w:styleId="BookTitle">
    <w:name w:val="Book Title"/>
    <w:basedOn w:val="DefaultParagraphFont"/>
    <w:uiPriority w:val="33"/>
    <w:qFormat/>
    <w:rsid w:val="00ED76FC"/>
    <w:rPr>
      <w:b/>
      <w:bCs/>
      <w:smallCaps/>
    </w:rPr>
  </w:style>
  <w:style w:type="paragraph" w:styleId="TOCHeading">
    <w:name w:val="TOC Heading"/>
    <w:basedOn w:val="Heading1"/>
    <w:next w:val="Normal"/>
    <w:uiPriority w:val="39"/>
    <w:semiHidden/>
    <w:unhideWhenUsed/>
    <w:qFormat/>
    <w:rsid w:val="00ED76FC"/>
    <w:pPr>
      <w:outlineLvl w:val="9"/>
    </w:pPr>
  </w:style>
  <w:style w:type="character" w:styleId="Hyperlink">
    <w:name w:val="Hyperlink"/>
    <w:basedOn w:val="DefaultParagraphFont"/>
    <w:uiPriority w:val="99"/>
    <w:unhideWhenUsed/>
    <w:rsid w:val="0071003F"/>
    <w:rPr>
      <w:color w:val="2169AD" w:themeColor="hyperlink"/>
      <w:u w:val="single"/>
    </w:rPr>
  </w:style>
  <w:style w:type="character" w:styleId="UnresolvedMention">
    <w:name w:val="Unresolved Mention"/>
    <w:basedOn w:val="DefaultParagraphFont"/>
    <w:uiPriority w:val="99"/>
    <w:semiHidden/>
    <w:unhideWhenUsed/>
    <w:rsid w:val="0071003F"/>
    <w:rPr>
      <w:color w:val="605E5C"/>
      <w:shd w:val="clear" w:color="auto" w:fill="E1DFDD"/>
    </w:rPr>
  </w:style>
  <w:style w:type="paragraph" w:customStyle="1" w:styleId="tableheading">
    <w:name w:val="table heading"/>
    <w:basedOn w:val="Normal"/>
    <w:qFormat/>
    <w:rsid w:val="0071003F"/>
    <w:pPr>
      <w:keepNext/>
      <w:keepLines/>
      <w:spacing w:before="40" w:after="40" w:line="256" w:lineRule="auto"/>
      <w:outlineLvl w:val="2"/>
    </w:pPr>
    <w:rPr>
      <w:rFonts w:eastAsiaTheme="majorEastAsia" w:cstheme="majorBidi"/>
      <w:b/>
      <w:color w:val="2169AD"/>
      <w:sz w:val="24"/>
      <w:szCs w:val="24"/>
    </w:rPr>
  </w:style>
  <w:style w:type="table" w:styleId="TableGrid">
    <w:name w:val="Table Grid"/>
    <w:basedOn w:val="TableNormal"/>
    <w:uiPriority w:val="39"/>
    <w:rsid w:val="0071003F"/>
    <w:pPr>
      <w:spacing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link w:val="Style1Char"/>
    <w:qFormat/>
    <w:rsid w:val="003F1C51"/>
    <w:pPr>
      <w:spacing w:before="480" w:line="264" w:lineRule="auto"/>
    </w:pPr>
    <w:rPr>
      <w:rFonts w:ascii="Clarendon Text Pro" w:eastAsiaTheme="minorHAnsi" w:hAnsi="Clarendon Text Pro"/>
      <w:color w:val="4FC6E0" w:themeColor="accent3"/>
      <w:sz w:val="32"/>
      <w:szCs w:val="24"/>
    </w:rPr>
  </w:style>
  <w:style w:type="paragraph" w:customStyle="1" w:styleId="Style2">
    <w:name w:val="Style2"/>
    <w:basedOn w:val="Normal"/>
    <w:link w:val="Style2Char"/>
    <w:qFormat/>
    <w:rsid w:val="00817F21"/>
    <w:pPr>
      <w:keepNext/>
      <w:spacing w:before="480" w:after="40"/>
    </w:pPr>
    <w:rPr>
      <w:rFonts w:ascii="Proxima Nova Semibold" w:eastAsiaTheme="minorHAnsi" w:hAnsi="Proxima Nova Semibold"/>
      <w:bCs/>
      <w:color w:val="4FC6E0" w:themeColor="accent3"/>
      <w:sz w:val="28"/>
      <w:szCs w:val="32"/>
    </w:rPr>
  </w:style>
  <w:style w:type="character" w:customStyle="1" w:styleId="Style1Char">
    <w:name w:val="Style1 Char"/>
    <w:basedOn w:val="Heading2Char"/>
    <w:link w:val="Style1"/>
    <w:rsid w:val="003F1C51"/>
    <w:rPr>
      <w:rFonts w:ascii="Clarendon Text Pro" w:eastAsiaTheme="minorHAnsi" w:hAnsi="Clarendon Text Pro" w:cstheme="majorBidi"/>
      <w:color w:val="4FC6E0" w:themeColor="accent3"/>
      <w:sz w:val="32"/>
      <w:szCs w:val="24"/>
    </w:rPr>
  </w:style>
  <w:style w:type="character" w:styleId="CommentReference">
    <w:name w:val="annotation reference"/>
    <w:basedOn w:val="DefaultParagraphFont"/>
    <w:uiPriority w:val="99"/>
    <w:semiHidden/>
    <w:unhideWhenUsed/>
    <w:rsid w:val="00E4732B"/>
    <w:rPr>
      <w:sz w:val="16"/>
      <w:szCs w:val="16"/>
    </w:rPr>
  </w:style>
  <w:style w:type="character" w:customStyle="1" w:styleId="Style2Char">
    <w:name w:val="Style2 Char"/>
    <w:basedOn w:val="DefaultParagraphFont"/>
    <w:link w:val="Style2"/>
    <w:rsid w:val="00817F21"/>
    <w:rPr>
      <w:rFonts w:ascii="Proxima Nova Semibold" w:eastAsiaTheme="minorHAnsi" w:hAnsi="Proxima Nova Semibold"/>
      <w:bCs/>
      <w:color w:val="4FC6E0" w:themeColor="accent3"/>
      <w:sz w:val="28"/>
      <w:szCs w:val="32"/>
    </w:rPr>
  </w:style>
  <w:style w:type="paragraph" w:styleId="CommentText">
    <w:name w:val="annotation text"/>
    <w:basedOn w:val="Normal"/>
    <w:link w:val="CommentTextChar"/>
    <w:uiPriority w:val="99"/>
    <w:unhideWhenUsed/>
    <w:rsid w:val="00E4732B"/>
    <w:pPr>
      <w:spacing w:line="240" w:lineRule="auto"/>
    </w:pPr>
  </w:style>
  <w:style w:type="character" w:customStyle="1" w:styleId="CommentTextChar">
    <w:name w:val="Comment Text Char"/>
    <w:basedOn w:val="DefaultParagraphFont"/>
    <w:link w:val="CommentText"/>
    <w:uiPriority w:val="99"/>
    <w:rsid w:val="00E4732B"/>
  </w:style>
  <w:style w:type="paragraph" w:styleId="CommentSubject">
    <w:name w:val="annotation subject"/>
    <w:basedOn w:val="CommentText"/>
    <w:next w:val="CommentText"/>
    <w:link w:val="CommentSubjectChar"/>
    <w:uiPriority w:val="99"/>
    <w:semiHidden/>
    <w:unhideWhenUsed/>
    <w:rsid w:val="00E4732B"/>
    <w:rPr>
      <w:b/>
      <w:bCs/>
    </w:rPr>
  </w:style>
  <w:style w:type="character" w:customStyle="1" w:styleId="CommentSubjectChar">
    <w:name w:val="Comment Subject Char"/>
    <w:basedOn w:val="CommentTextChar"/>
    <w:link w:val="CommentSubject"/>
    <w:uiPriority w:val="99"/>
    <w:semiHidden/>
    <w:rsid w:val="00E4732B"/>
    <w:rPr>
      <w:b/>
      <w:bCs/>
    </w:rPr>
  </w:style>
  <w:style w:type="paragraph" w:styleId="Header">
    <w:name w:val="header"/>
    <w:basedOn w:val="Normal"/>
    <w:link w:val="HeaderChar"/>
    <w:uiPriority w:val="99"/>
    <w:unhideWhenUsed/>
    <w:rsid w:val="00BB3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481"/>
  </w:style>
  <w:style w:type="paragraph" w:styleId="Footer">
    <w:name w:val="footer"/>
    <w:basedOn w:val="Normal"/>
    <w:link w:val="FooterChar"/>
    <w:uiPriority w:val="99"/>
    <w:unhideWhenUsed/>
    <w:rsid w:val="00BB3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481"/>
  </w:style>
  <w:style w:type="character" w:styleId="FollowedHyperlink">
    <w:name w:val="FollowedHyperlink"/>
    <w:basedOn w:val="DefaultParagraphFont"/>
    <w:uiPriority w:val="99"/>
    <w:semiHidden/>
    <w:unhideWhenUsed/>
    <w:rsid w:val="00480567"/>
    <w:rPr>
      <w:color w:val="0F263C" w:themeColor="followedHyperlink"/>
      <w:u w:val="single"/>
    </w:rPr>
  </w:style>
  <w:style w:type="paragraph" w:customStyle="1" w:styleId="im-paragraph">
    <w:name w:val="im-paragraph"/>
    <w:basedOn w:val="Normal"/>
    <w:rsid w:val="00DB6F6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im-ul-item">
    <w:name w:val="im-ul-item"/>
    <w:basedOn w:val="Normal"/>
    <w:rsid w:val="00DB6F6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62415">
      <w:bodyDiv w:val="1"/>
      <w:marLeft w:val="0"/>
      <w:marRight w:val="0"/>
      <w:marTop w:val="0"/>
      <w:marBottom w:val="0"/>
      <w:divBdr>
        <w:top w:val="none" w:sz="0" w:space="0" w:color="auto"/>
        <w:left w:val="none" w:sz="0" w:space="0" w:color="auto"/>
        <w:bottom w:val="none" w:sz="0" w:space="0" w:color="auto"/>
        <w:right w:val="none" w:sz="0" w:space="0" w:color="auto"/>
      </w:divBdr>
      <w:divsChild>
        <w:div w:id="1647393697">
          <w:marLeft w:val="0"/>
          <w:marRight w:val="0"/>
          <w:marTop w:val="0"/>
          <w:marBottom w:val="165"/>
          <w:divBdr>
            <w:top w:val="single" w:sz="2" w:space="5" w:color="000000"/>
            <w:left w:val="single" w:sz="2" w:space="5" w:color="000000"/>
            <w:bottom w:val="single" w:sz="2" w:space="5" w:color="000000"/>
            <w:right w:val="single" w:sz="2" w:space="5" w:color="000000"/>
          </w:divBdr>
        </w:div>
      </w:divsChild>
    </w:div>
    <w:div w:id="415056756">
      <w:bodyDiv w:val="1"/>
      <w:marLeft w:val="0"/>
      <w:marRight w:val="0"/>
      <w:marTop w:val="0"/>
      <w:marBottom w:val="0"/>
      <w:divBdr>
        <w:top w:val="none" w:sz="0" w:space="0" w:color="auto"/>
        <w:left w:val="none" w:sz="0" w:space="0" w:color="auto"/>
        <w:bottom w:val="none" w:sz="0" w:space="0" w:color="auto"/>
        <w:right w:val="none" w:sz="0" w:space="0" w:color="auto"/>
      </w:divBdr>
      <w:divsChild>
        <w:div w:id="643392457">
          <w:marLeft w:val="0"/>
          <w:marRight w:val="0"/>
          <w:marTop w:val="0"/>
          <w:marBottom w:val="0"/>
          <w:divBdr>
            <w:top w:val="none" w:sz="0" w:space="0" w:color="auto"/>
            <w:left w:val="none" w:sz="0" w:space="0" w:color="auto"/>
            <w:bottom w:val="none" w:sz="0" w:space="0" w:color="auto"/>
            <w:right w:val="none" w:sz="0" w:space="0" w:color="auto"/>
          </w:divBdr>
        </w:div>
        <w:div w:id="1289437119">
          <w:marLeft w:val="0"/>
          <w:marRight w:val="0"/>
          <w:marTop w:val="0"/>
          <w:marBottom w:val="0"/>
          <w:divBdr>
            <w:top w:val="none" w:sz="0" w:space="0" w:color="auto"/>
            <w:left w:val="none" w:sz="0" w:space="0" w:color="auto"/>
            <w:bottom w:val="none" w:sz="0" w:space="0" w:color="auto"/>
            <w:right w:val="none" w:sz="0" w:space="0" w:color="auto"/>
          </w:divBdr>
        </w:div>
      </w:divsChild>
    </w:div>
    <w:div w:id="781144783">
      <w:bodyDiv w:val="1"/>
      <w:marLeft w:val="0"/>
      <w:marRight w:val="0"/>
      <w:marTop w:val="0"/>
      <w:marBottom w:val="0"/>
      <w:divBdr>
        <w:top w:val="none" w:sz="0" w:space="0" w:color="auto"/>
        <w:left w:val="none" w:sz="0" w:space="0" w:color="auto"/>
        <w:bottom w:val="none" w:sz="0" w:space="0" w:color="auto"/>
        <w:right w:val="none" w:sz="0" w:space="0" w:color="auto"/>
      </w:divBdr>
    </w:div>
    <w:div w:id="791284489">
      <w:bodyDiv w:val="1"/>
      <w:marLeft w:val="0"/>
      <w:marRight w:val="0"/>
      <w:marTop w:val="0"/>
      <w:marBottom w:val="0"/>
      <w:divBdr>
        <w:top w:val="none" w:sz="0" w:space="0" w:color="auto"/>
        <w:left w:val="none" w:sz="0" w:space="0" w:color="auto"/>
        <w:bottom w:val="none" w:sz="0" w:space="0" w:color="auto"/>
        <w:right w:val="none" w:sz="0" w:space="0" w:color="auto"/>
      </w:divBdr>
    </w:div>
    <w:div w:id="875000326">
      <w:bodyDiv w:val="1"/>
      <w:marLeft w:val="0"/>
      <w:marRight w:val="0"/>
      <w:marTop w:val="0"/>
      <w:marBottom w:val="0"/>
      <w:divBdr>
        <w:top w:val="none" w:sz="0" w:space="0" w:color="auto"/>
        <w:left w:val="none" w:sz="0" w:space="0" w:color="auto"/>
        <w:bottom w:val="none" w:sz="0" w:space="0" w:color="auto"/>
        <w:right w:val="none" w:sz="0" w:space="0" w:color="auto"/>
      </w:divBdr>
    </w:div>
    <w:div w:id="944769241">
      <w:bodyDiv w:val="1"/>
      <w:marLeft w:val="0"/>
      <w:marRight w:val="0"/>
      <w:marTop w:val="0"/>
      <w:marBottom w:val="0"/>
      <w:divBdr>
        <w:top w:val="none" w:sz="0" w:space="0" w:color="auto"/>
        <w:left w:val="none" w:sz="0" w:space="0" w:color="auto"/>
        <w:bottom w:val="none" w:sz="0" w:space="0" w:color="auto"/>
        <w:right w:val="none" w:sz="0" w:space="0" w:color="auto"/>
      </w:divBdr>
    </w:div>
    <w:div w:id="1088038253">
      <w:bodyDiv w:val="1"/>
      <w:marLeft w:val="0"/>
      <w:marRight w:val="0"/>
      <w:marTop w:val="0"/>
      <w:marBottom w:val="0"/>
      <w:divBdr>
        <w:top w:val="none" w:sz="0" w:space="0" w:color="auto"/>
        <w:left w:val="none" w:sz="0" w:space="0" w:color="auto"/>
        <w:bottom w:val="none" w:sz="0" w:space="0" w:color="auto"/>
        <w:right w:val="none" w:sz="0" w:space="0" w:color="auto"/>
      </w:divBdr>
    </w:div>
    <w:div w:id="1122922466">
      <w:bodyDiv w:val="1"/>
      <w:marLeft w:val="0"/>
      <w:marRight w:val="0"/>
      <w:marTop w:val="0"/>
      <w:marBottom w:val="0"/>
      <w:divBdr>
        <w:top w:val="none" w:sz="0" w:space="0" w:color="auto"/>
        <w:left w:val="none" w:sz="0" w:space="0" w:color="auto"/>
        <w:bottom w:val="none" w:sz="0" w:space="0" w:color="auto"/>
        <w:right w:val="none" w:sz="0" w:space="0" w:color="auto"/>
      </w:divBdr>
    </w:div>
    <w:div w:id="1213032284">
      <w:bodyDiv w:val="1"/>
      <w:marLeft w:val="0"/>
      <w:marRight w:val="0"/>
      <w:marTop w:val="0"/>
      <w:marBottom w:val="0"/>
      <w:divBdr>
        <w:top w:val="none" w:sz="0" w:space="0" w:color="auto"/>
        <w:left w:val="none" w:sz="0" w:space="0" w:color="auto"/>
        <w:bottom w:val="none" w:sz="0" w:space="0" w:color="auto"/>
        <w:right w:val="none" w:sz="0" w:space="0" w:color="auto"/>
      </w:divBdr>
    </w:div>
    <w:div w:id="1247305989">
      <w:bodyDiv w:val="1"/>
      <w:marLeft w:val="0"/>
      <w:marRight w:val="0"/>
      <w:marTop w:val="0"/>
      <w:marBottom w:val="0"/>
      <w:divBdr>
        <w:top w:val="none" w:sz="0" w:space="0" w:color="auto"/>
        <w:left w:val="none" w:sz="0" w:space="0" w:color="auto"/>
        <w:bottom w:val="none" w:sz="0" w:space="0" w:color="auto"/>
        <w:right w:val="none" w:sz="0" w:space="0" w:color="auto"/>
      </w:divBdr>
    </w:div>
    <w:div w:id="1444420082">
      <w:bodyDiv w:val="1"/>
      <w:marLeft w:val="0"/>
      <w:marRight w:val="0"/>
      <w:marTop w:val="0"/>
      <w:marBottom w:val="0"/>
      <w:divBdr>
        <w:top w:val="none" w:sz="0" w:space="0" w:color="auto"/>
        <w:left w:val="none" w:sz="0" w:space="0" w:color="auto"/>
        <w:bottom w:val="none" w:sz="0" w:space="0" w:color="auto"/>
        <w:right w:val="none" w:sz="0" w:space="0" w:color="auto"/>
      </w:divBdr>
    </w:div>
    <w:div w:id="1494105272">
      <w:bodyDiv w:val="1"/>
      <w:marLeft w:val="0"/>
      <w:marRight w:val="0"/>
      <w:marTop w:val="0"/>
      <w:marBottom w:val="0"/>
      <w:divBdr>
        <w:top w:val="none" w:sz="0" w:space="0" w:color="auto"/>
        <w:left w:val="none" w:sz="0" w:space="0" w:color="auto"/>
        <w:bottom w:val="none" w:sz="0" w:space="0" w:color="auto"/>
        <w:right w:val="none" w:sz="0" w:space="0" w:color="auto"/>
      </w:divBdr>
    </w:div>
    <w:div w:id="1688018330">
      <w:bodyDiv w:val="1"/>
      <w:marLeft w:val="0"/>
      <w:marRight w:val="0"/>
      <w:marTop w:val="0"/>
      <w:marBottom w:val="0"/>
      <w:divBdr>
        <w:top w:val="none" w:sz="0" w:space="0" w:color="auto"/>
        <w:left w:val="none" w:sz="0" w:space="0" w:color="auto"/>
        <w:bottom w:val="none" w:sz="0" w:space="0" w:color="auto"/>
        <w:right w:val="none" w:sz="0" w:space="0" w:color="auto"/>
      </w:divBdr>
    </w:div>
    <w:div w:id="1824346470">
      <w:bodyDiv w:val="1"/>
      <w:marLeft w:val="0"/>
      <w:marRight w:val="0"/>
      <w:marTop w:val="0"/>
      <w:marBottom w:val="0"/>
      <w:divBdr>
        <w:top w:val="none" w:sz="0" w:space="0" w:color="auto"/>
        <w:left w:val="none" w:sz="0" w:space="0" w:color="auto"/>
        <w:bottom w:val="none" w:sz="0" w:space="0" w:color="auto"/>
        <w:right w:val="none" w:sz="0" w:space="0" w:color="auto"/>
      </w:divBdr>
    </w:div>
    <w:div w:id="1977444195">
      <w:bodyDiv w:val="1"/>
      <w:marLeft w:val="0"/>
      <w:marRight w:val="0"/>
      <w:marTop w:val="0"/>
      <w:marBottom w:val="0"/>
      <w:divBdr>
        <w:top w:val="none" w:sz="0" w:space="0" w:color="auto"/>
        <w:left w:val="none" w:sz="0" w:space="0" w:color="auto"/>
        <w:bottom w:val="none" w:sz="0" w:space="0" w:color="auto"/>
        <w:right w:val="none" w:sz="0" w:space="0" w:color="auto"/>
      </w:divBdr>
    </w:div>
    <w:div w:id="1988895260">
      <w:bodyDiv w:val="1"/>
      <w:marLeft w:val="0"/>
      <w:marRight w:val="0"/>
      <w:marTop w:val="0"/>
      <w:marBottom w:val="0"/>
      <w:divBdr>
        <w:top w:val="none" w:sz="0" w:space="0" w:color="auto"/>
        <w:left w:val="none" w:sz="0" w:space="0" w:color="auto"/>
        <w:bottom w:val="none" w:sz="0" w:space="0" w:color="auto"/>
        <w:right w:val="none" w:sz="0" w:space="0" w:color="auto"/>
      </w:divBdr>
    </w:div>
    <w:div w:id="2007122346">
      <w:bodyDiv w:val="1"/>
      <w:marLeft w:val="0"/>
      <w:marRight w:val="0"/>
      <w:marTop w:val="0"/>
      <w:marBottom w:val="0"/>
      <w:divBdr>
        <w:top w:val="none" w:sz="0" w:space="0" w:color="auto"/>
        <w:left w:val="none" w:sz="0" w:space="0" w:color="auto"/>
        <w:bottom w:val="none" w:sz="0" w:space="0" w:color="auto"/>
        <w:right w:val="none" w:sz="0" w:space="0" w:color="auto"/>
      </w:divBdr>
    </w:div>
    <w:div w:id="20746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sasecure.org/en-US/Certification/IEC-62443-CSA-Certification" TargetMode="External"/><Relationship Id="rId18" Type="http://schemas.openxmlformats.org/officeDocument/2006/relationships/hyperlink" Target="https://www.fedramp.gov/" TargetMode="External"/><Relationship Id="rId26" Type="http://schemas.openxmlformats.org/officeDocument/2006/relationships/hyperlink" Target="https://www.psacertified.org/getting-certified/ip-provider/" TargetMode="External"/><Relationship Id="rId39" Type="http://schemas.openxmlformats.org/officeDocument/2006/relationships/hyperlink" Target="https://www.intertek.com/cyber-assured/" TargetMode="External"/><Relationship Id="rId21" Type="http://schemas.openxmlformats.org/officeDocument/2006/relationships/hyperlink" Target="https://www.ioxtalliance.org/" TargetMode="External"/><Relationship Id="rId34" Type="http://schemas.openxmlformats.org/officeDocument/2006/relationships/hyperlink" Target="https://www.ioxtalliance.org/" TargetMode="External"/><Relationship Id="rId42" Type="http://schemas.openxmlformats.org/officeDocument/2006/relationships/hyperlink" Target="https://www.intertek.com/cyber-assured/"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iso.org/isoiec-27001-information-security.html" TargetMode="External"/><Relationship Id="rId29" Type="http://schemas.openxmlformats.org/officeDocument/2006/relationships/hyperlink" Target="https://www.isasecure.org/en-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sasecure.org/en-US/" TargetMode="External"/><Relationship Id="rId24" Type="http://schemas.openxmlformats.org/officeDocument/2006/relationships/hyperlink" Target="https://www.psacertified.org/getting-certified/silicon-vendor/" TargetMode="External"/><Relationship Id="rId32" Type="http://schemas.openxmlformats.org/officeDocument/2006/relationships/hyperlink" Target="https://www.fedramp.gov/" TargetMode="External"/><Relationship Id="rId37" Type="http://schemas.openxmlformats.org/officeDocument/2006/relationships/hyperlink" Target="https://www.shopulstandards.com/ProductDetail.aspx?UniqueKey=35953" TargetMode="External"/><Relationship Id="rId40" Type="http://schemas.openxmlformats.org/officeDocument/2006/relationships/hyperlink" Target="https://www.shopulstandards.com/ProductDetail.aspx?UniqueKey=35953"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mperva.com/learn/data-security/soc-2-compliance/" TargetMode="External"/><Relationship Id="rId23" Type="http://schemas.openxmlformats.org/officeDocument/2006/relationships/hyperlink" Target="https://www.psacertified.org/getting-certified/device-manufacturer/" TargetMode="External"/><Relationship Id="rId28" Type="http://schemas.openxmlformats.org/officeDocument/2006/relationships/hyperlink" Target="https://www.ul.com/resources/ul-cybersecurity-assurance-program-ul-cap" TargetMode="External"/><Relationship Id="rId36" Type="http://schemas.openxmlformats.org/officeDocument/2006/relationships/hyperlink" Target="https://www.designlights.org/lighting-controls/qualify-a-system/technical-requirements/" TargetMode="External"/><Relationship Id="rId10" Type="http://schemas.openxmlformats.org/officeDocument/2006/relationships/hyperlink" Target="https://www.shopulstandards.com/ProductDetail.aspx?productId=UL2900-1_1_S_20170705" TargetMode="External"/><Relationship Id="rId19" Type="http://schemas.openxmlformats.org/officeDocument/2006/relationships/hyperlink" Target="https://gsa.federalschedules.com/resources/fedramp/" TargetMode="External"/><Relationship Id="rId31" Type="http://schemas.openxmlformats.org/officeDocument/2006/relationships/hyperlink" Target="https://www.iso.org/standard/43757.html"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esignlights.org/lighting-controls/qualify-a-system/technical-requirements/" TargetMode="External"/><Relationship Id="rId14" Type="http://schemas.openxmlformats.org/officeDocument/2006/relationships/hyperlink" Target="https://www.isasecure.org/en-US/Certification/IEC-62443-SSA-Certification" TargetMode="External"/><Relationship Id="rId22" Type="http://schemas.openxmlformats.org/officeDocument/2006/relationships/hyperlink" Target="https://www.psacertified.org/" TargetMode="External"/><Relationship Id="rId27" Type="http://schemas.openxmlformats.org/officeDocument/2006/relationships/hyperlink" Target="https://www.shopulstandards.com/ProductDetail.aspx?productId=UL2900-1_1_S_20170705" TargetMode="External"/><Relationship Id="rId30" Type="http://schemas.openxmlformats.org/officeDocument/2006/relationships/hyperlink" Target="https://www.iso.org/isoiec-27001-information-security.html" TargetMode="External"/><Relationship Id="rId35" Type="http://schemas.openxmlformats.org/officeDocument/2006/relationships/hyperlink" Target="https://www.psacertified.org/" TargetMode="External"/><Relationship Id="rId43" Type="http://schemas.openxmlformats.org/officeDocument/2006/relationships/hyperlink" Target="https://www.designlights.org/lighting-controls/qualify-a-system/technical-requirements/" TargetMode="Externa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www.isasecure.org/en-US/Certification/IEC-62443-SDLA-Certification-(1)" TargetMode="External"/><Relationship Id="rId17" Type="http://schemas.openxmlformats.org/officeDocument/2006/relationships/hyperlink" Target="https://www.iso.org/standard/43757.html" TargetMode="External"/><Relationship Id="rId25" Type="http://schemas.openxmlformats.org/officeDocument/2006/relationships/hyperlink" Target="https://www.psacertified.org/getting-certified/system-software-provider/" TargetMode="External"/><Relationship Id="rId33" Type="http://schemas.openxmlformats.org/officeDocument/2006/relationships/hyperlink" Target="https://cloudsecurityalliance.org/star/" TargetMode="External"/><Relationship Id="rId38" Type="http://schemas.openxmlformats.org/officeDocument/2006/relationships/hyperlink" Target="https://www.csagroup.org/testing-certification/testing/cybersecurity/" TargetMode="External"/><Relationship Id="rId46" Type="http://schemas.openxmlformats.org/officeDocument/2006/relationships/theme" Target="theme/theme1.xml"/><Relationship Id="rId20" Type="http://schemas.openxmlformats.org/officeDocument/2006/relationships/hyperlink" Target="https://cloudsecurityalliance.org/star/" TargetMode="External"/><Relationship Id="rId41" Type="http://schemas.openxmlformats.org/officeDocument/2006/relationships/hyperlink" Target="https://www.csagroup.org/testing-certification/testing/cybersecurity/" TargetMode="External"/></Relationships>
</file>

<file path=word/theme/theme1.xml><?xml version="1.0" encoding="utf-8"?>
<a:theme xmlns:a="http://schemas.openxmlformats.org/drawingml/2006/main" name="DLC PPT Theme 2020">
  <a:themeElements>
    <a:clrScheme name="DLC Colors">
      <a:dk1>
        <a:srgbClr val="3F3F3F"/>
      </a:dk1>
      <a:lt1>
        <a:sysClr val="window" lastClr="FFFFFF"/>
      </a:lt1>
      <a:dk2>
        <a:srgbClr val="595959"/>
      </a:dk2>
      <a:lt2>
        <a:srgbClr val="FFC20E"/>
      </a:lt2>
      <a:accent1>
        <a:srgbClr val="2169AD"/>
      </a:accent1>
      <a:accent2>
        <a:srgbClr val="30AE4C"/>
      </a:accent2>
      <a:accent3>
        <a:srgbClr val="4FC6E0"/>
      </a:accent3>
      <a:accent4>
        <a:srgbClr val="97CB59"/>
      </a:accent4>
      <a:accent5>
        <a:srgbClr val="FFC000"/>
      </a:accent5>
      <a:accent6>
        <a:srgbClr val="091823"/>
      </a:accent6>
      <a:hlink>
        <a:srgbClr val="2169AD"/>
      </a:hlink>
      <a:folHlink>
        <a:srgbClr val="0F263C"/>
      </a:folHlink>
    </a:clrScheme>
    <a:fontScheme name="DLC Fonts 2020">
      <a:majorFont>
        <a:latin typeface="Open Sans"/>
        <a:ea typeface=""/>
        <a:cs typeface=""/>
      </a:majorFont>
      <a:minorFont>
        <a:latin typeface="Open Sans"/>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LC PPT Theme 2020" id="{7DEFD3D1-56BA-4B5F-8438-8B70872B5BF9}" vid="{A8F89D83-6D46-411E-808F-487E57B78743}"/>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3437</Words>
  <Characters>19591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Shapiro, Andrea</dc:creator>
  <cp:keywords/>
  <dc:description/>
  <cp:lastModifiedBy>Lani Malapan</cp:lastModifiedBy>
  <cp:revision>2</cp:revision>
  <dcterms:created xsi:type="dcterms:W3CDTF">2022-07-14T15:24:00Z</dcterms:created>
  <dcterms:modified xsi:type="dcterms:W3CDTF">2022-07-14T15:24:00Z</dcterms:modified>
</cp:coreProperties>
</file>